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75846fcdb86e46b5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3C4BC5FD">
      <w:pPr>
        <w:pStyle w:val="Heading1"/>
        <w:jc w:val="center"/>
      </w:pPr>
      <w:r w:rsidR="35FF6B8E">
        <w:drawing>
          <wp:inline xmlns:wp14="http://schemas.microsoft.com/office/word/2010/wordprocessingDrawing" wp14:editId="56486C34" wp14:anchorId="0A608E9A">
            <wp:extent cx="5486400" cy="2371725"/>
            <wp:effectExtent l="0" t="0" r="0" b="0"/>
            <wp:docPr id="20620675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2067546" name="Picture 2062067546"/>
                    <pic:cNvPicPr/>
                  </pic:nvPicPr>
                  <pic:blipFill>
                    <a:blip xmlns:r="http://schemas.openxmlformats.org/officeDocument/2006/relationships" r:embed="rId18340978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pStyle w:val="Heading1"/>
        <w:jc w:val="center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Employer Reference Policy</w:t>
      </w:r>
    </w:p>
    <w:p xmlns:wp14="http://schemas.microsoft.com/office/word/2010/wordml" w:rsidRDefault="00000000" w14:paraId="00000003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gjfitzbpe90k" w:colFirst="0" w:colLast="0" w:id="0"/>
      <w:bookmarkEnd w:id="0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Purpose</w:t>
      </w:r>
    </w:p>
    <w:p xmlns:wp14="http://schemas.microsoft.com/office/word/2010/wordml" w:rsidP="20A7F0E4" w:rsidRDefault="00000000" w14:paraId="00000004" wp14:textId="41C36B9A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6F551CBA">
        <w:rPr>
          <w:rFonts w:ascii="Arial" w:hAnsi="Arial" w:eastAsia="Arial" w:cs="Arial"/>
          <w:color w:val="20124D"/>
          <w:lang w:val="en-US"/>
        </w:rPr>
        <w:t>GL Scotlan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d is committed to providing clear, consistent, and legally compliant employment references. This policy outlines the circumstances under which references will be issued and the information they will </w:t>
      </w:r>
      <w:r w:rsidRPr="20A7F0E4" w:rsidR="20A7F0E4">
        <w:rPr>
          <w:rFonts w:ascii="Arial" w:hAnsi="Arial" w:eastAsia="Arial" w:cs="Arial"/>
          <w:color w:val="20124D"/>
          <w:lang w:val="en-US"/>
        </w:rPr>
        <w:t>contain</w:t>
      </w:r>
      <w:r w:rsidRPr="20A7F0E4" w:rsidR="20A7F0E4">
        <w:rPr>
          <w:rFonts w:ascii="Arial" w:hAnsi="Arial" w:eastAsia="Arial" w:cs="Arial"/>
          <w:color w:val="20124D"/>
          <w:lang w:val="en-US"/>
        </w:rPr>
        <w:t>. It ensures fairness, accuracy, and compliance with employment and data protection requirements.</w:t>
      </w:r>
    </w:p>
    <w:p xmlns:wp14="http://schemas.microsoft.com/office/word/2010/wordml" w:rsidRDefault="00000000" w14:paraId="00000005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braa4uijodwm" w:colFirst="0" w:colLast="0" w:id="1"/>
      <w:bookmarkEnd w:id="1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Scope</w:t>
      </w:r>
    </w:p>
    <w:p xmlns:wp14="http://schemas.microsoft.com/office/word/2010/wordml" w:rsidP="20A7F0E4" w:rsidRDefault="00000000" w14:paraId="00000006" wp14:textId="546F304C">
      <w:pPr>
        <w:spacing w:before="240" w:after="240" w:lineRule="auto"/>
        <w:rPr>
          <w:rFonts w:ascii="Arial" w:hAnsi="Arial" w:eastAsia="Arial" w:cs="Arial"/>
          <w:color w:val="20124d"/>
          <w:rtl w:val="0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 xml:space="preserve">This policy applies to all current and former employees, contractors, and temporary staff who have worked for </w:t>
      </w: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073D12A9">
        <w:rPr>
          <w:rFonts w:ascii="Arial" w:hAnsi="Arial" w:eastAsia="Arial" w:cs="Arial"/>
          <w:color w:val="20124D"/>
          <w:lang w:val="en-US"/>
        </w:rPr>
        <w:t>GL Scotland.</w:t>
      </w:r>
    </w:p>
    <w:p xmlns:wp14="http://schemas.microsoft.com/office/word/2010/wordml" w:rsidRDefault="00000000" w14:paraId="00000007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7dyonx4giekv" w:colFirst="0" w:colLast="0" w:id="2"/>
      <w:bookmarkEnd w:id="2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Eligibility for References</w:t>
      </w:r>
    </w:p>
    <w:p xmlns:wp14="http://schemas.microsoft.com/office/word/2010/wordml" w:rsidP="20A7F0E4" w:rsidRDefault="00000000" w14:paraId="00000008" wp14:textId="55B26920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6532BDD4">
        <w:rPr>
          <w:rFonts w:ascii="Arial" w:hAnsi="Arial" w:eastAsia="Arial" w:cs="Arial"/>
          <w:color w:val="20124D"/>
          <w:lang w:val="en-US"/>
        </w:rPr>
        <w:t>GL Scotland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will provide an employment reference only when both of the following conditions are met:</w:t>
      </w:r>
    </w:p>
    <w:p xmlns:wp14="http://schemas.microsoft.com/office/word/2010/wordml" w:rsidP="20A7F0E4" w:rsidRDefault="00000000" w14:paraId="00000009" wp14:textId="7ACD6033">
      <w:pPr>
        <w:numPr>
          <w:ilvl w:val="0"/>
          <w:numId w:val="4"/>
        </w:numPr>
        <w:spacing w:before="240" w:after="0" w:afterAutospacing="off" w:lineRule="auto"/>
        <w:ind w:left="720" w:hanging="360"/>
        <w:rPr>
          <w:rFonts w:ascii="Arial" w:hAnsi="Arial" w:eastAsia="Arial" w:cs="Arial"/>
          <w:color w:val="20124d"/>
        </w:rPr>
      </w:pPr>
      <w:r w:rsidRPr="20A7F0E4" w:rsidR="20A7F0E4">
        <w:rPr>
          <w:rFonts w:ascii="Arial" w:hAnsi="Arial" w:eastAsia="Arial" w:cs="Arial"/>
          <w:color w:val="20124D"/>
        </w:rPr>
        <w:t xml:space="preserve">The individual has completed </w:t>
      </w:r>
      <w:r w:rsidRPr="20A7F0E4" w:rsidR="20A7F0E4">
        <w:rPr>
          <w:rFonts w:ascii="Arial" w:hAnsi="Arial" w:eastAsia="Arial" w:cs="Arial"/>
          <w:b w:val="1"/>
          <w:bCs w:val="1"/>
          <w:color w:val="20124D"/>
        </w:rPr>
        <w:t xml:space="preserve">a minimum of </w:t>
      </w:r>
      <w:r w:rsidRPr="20A7F0E4" w:rsidR="16C41C4E">
        <w:rPr>
          <w:rFonts w:ascii="Arial" w:hAnsi="Arial" w:eastAsia="Arial" w:cs="Arial"/>
          <w:b w:val="1"/>
          <w:bCs w:val="1"/>
          <w:color w:val="20124D"/>
        </w:rPr>
        <w:t>3</w:t>
      </w:r>
      <w:r w:rsidRPr="20A7F0E4" w:rsidR="20A7F0E4">
        <w:rPr>
          <w:rFonts w:ascii="Arial" w:hAnsi="Arial" w:eastAsia="Arial" w:cs="Arial"/>
          <w:b w:val="1"/>
          <w:bCs w:val="1"/>
          <w:color w:val="20124D"/>
        </w:rPr>
        <w:t xml:space="preserve"> months employment</w:t>
      </w:r>
      <w:r w:rsidRPr="20A7F0E4" w:rsidR="20A7F0E4">
        <w:rPr>
          <w:rFonts w:ascii="Arial" w:hAnsi="Arial" w:eastAsia="Arial" w:cs="Arial"/>
          <w:color w:val="20124D"/>
        </w:rPr>
        <w:t xml:space="preserve"> with the company</w:t>
      </w:r>
    </w:p>
    <w:p xmlns:wp14="http://schemas.microsoft.com/office/word/2010/wordml" w:rsidRDefault="00000000" w14:paraId="0000000A" wp14:textId="77777777">
      <w:pPr>
        <w:numPr>
          <w:ilvl w:val="0"/>
          <w:numId w:val="4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The individual has worked their </w:t>
      </w:r>
      <w:r>
        <w:rPr>
          <w:rFonts w:ascii="Arial" w:hAnsi="Arial" w:eastAsia="Arial" w:cs="Arial"/>
          <w:b w:val="1"/>
          <w:bCs w:val="1"/>
          <w:color w:val="20124d"/>
          <w:rtl w:val="0"/>
        </w:rPr>
        <w:t xml:space="preserve">full contractual notice period</w:t>
      </w:r>
      <w:r>
        <w:rPr>
          <w:rFonts w:ascii="Arial" w:hAnsi="Arial" w:eastAsia="Arial" w:cs="Arial"/>
          <w:color w:val="20124d"/>
          <w:rtl w:val="0"/>
        </w:rPr>
        <w:t xml:space="preserve">, where a notice period applies</w:t>
      </w:r>
    </w:p>
    <w:p xmlns:wp14="http://schemas.microsoft.com/office/word/2010/wordml" w:rsidRDefault="00000000" w14:paraId="0000000B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Due to the nature of our operations, which include short‑term, seasonal, and camp‑based roles, references will not be provided for individuals who do not meet these criteria.</w:t>
      </w:r>
    </w:p>
    <w:p xmlns:wp14="http://schemas.microsoft.com/office/word/2010/wordml" w:rsidRDefault="00000000" w14:paraId="0000000C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3rszfz4q2vv5" w:colFirst="0" w:colLast="0" w:id="3"/>
      <w:bookmarkEnd w:id="3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Content of References</w:t>
      </w:r>
    </w:p>
    <w:p xmlns:wp14="http://schemas.microsoft.com/office/word/2010/wordml" w:rsidP="20A7F0E4" w:rsidRDefault="00000000" w14:paraId="0000000D" wp14:textId="77777777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Where a reference is provided, it will be strictly limited to factual information:</w:t>
      </w:r>
    </w:p>
    <w:p xmlns:wp14="http://schemas.microsoft.com/office/word/2010/wordml" w:rsidRDefault="00000000" w14:paraId="0000000E" wp14:textId="77777777">
      <w:pPr>
        <w:numPr>
          <w:ilvl w:val="0"/>
          <w:numId w:val="5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Dates of employment (start and end date)</w:t>
      </w:r>
    </w:p>
    <w:p xmlns:wp14="http://schemas.microsoft.com/office/word/2010/wordml" w:rsidP="20A7F0E4" w:rsidRDefault="00000000" w14:paraId="0000000F" wp14:textId="77777777">
      <w:pPr>
        <w:numPr>
          <w:ilvl w:val="0"/>
          <w:numId w:val="5"/>
        </w:numPr>
        <w:spacing w:before="0" w:beforeAutospacing="off" w:after="240" w:lineRule="auto"/>
        <w:ind w:left="720" w:hanging="360"/>
        <w:rPr>
          <w:rFonts w:ascii="Arial" w:hAnsi="Arial" w:eastAsia="Arial" w:cs="Arial"/>
          <w:color w:val="20124d"/>
        </w:rPr>
      </w:pPr>
      <w:r w:rsidRPr="20A7F0E4" w:rsidR="20A7F0E4">
        <w:rPr>
          <w:rFonts w:ascii="Arial" w:hAnsi="Arial" w:eastAsia="Arial" w:cs="Arial"/>
          <w:color w:val="20124D"/>
        </w:rPr>
        <w:t>Job title(s) held</w:t>
      </w:r>
    </w:p>
    <w:p w:rsidR="66FD98A5" w:rsidP="20A7F0E4" w:rsidRDefault="66FD98A5" w14:paraId="44C6639C" w14:textId="128246A1">
      <w:pPr>
        <w:numPr>
          <w:ilvl w:val="0"/>
          <w:numId w:val="5"/>
        </w:numPr>
        <w:spacing w:before="0" w:beforeAutospacing="off" w:after="240"/>
        <w:ind w:left="720" w:hanging="360"/>
        <w:rPr>
          <w:rFonts w:ascii="Arial" w:hAnsi="Arial" w:eastAsia="Arial" w:cs="Arial"/>
          <w:color w:val="20124D"/>
        </w:rPr>
      </w:pPr>
      <w:r w:rsidRPr="20A7F0E4" w:rsidR="66FD98A5">
        <w:rPr>
          <w:rFonts w:ascii="Arial" w:hAnsi="Arial" w:eastAsia="Arial" w:cs="Arial"/>
          <w:color w:val="20124D"/>
        </w:rPr>
        <w:t>Attendance and Timekeeping</w:t>
      </w:r>
    </w:p>
    <w:p w:rsidR="20A7F0E4" w:rsidP="20A7F0E4" w:rsidRDefault="20A7F0E4" w14:paraId="6F3E557D" w14:textId="3F6A4D9F">
      <w:pPr>
        <w:spacing w:before="0" w:beforeAutospacing="off" w:after="240"/>
        <w:ind w:left="360" w:hanging="0"/>
        <w:rPr>
          <w:rFonts w:ascii="Arial" w:hAnsi="Arial" w:eastAsia="Arial" w:cs="Arial"/>
          <w:color w:val="20124D"/>
        </w:rPr>
      </w:pPr>
    </w:p>
    <w:p xmlns:wp14="http://schemas.microsoft.com/office/word/2010/wordml" w:rsidP="20A7F0E4" w:rsidRDefault="00000000" w14:paraId="00000010" wp14:textId="77777777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No additional information will be provided. This includes, but is not limited to:</w:t>
      </w:r>
    </w:p>
    <w:p xmlns:wp14="http://schemas.microsoft.com/office/word/2010/wordml" w:rsidRDefault="00000000" w14:paraId="00000011" wp14:textId="77777777">
      <w:pPr>
        <w:numPr>
          <w:ilvl w:val="0"/>
          <w:numId w:val="7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Performance</w:t>
      </w:r>
    </w:p>
    <w:p xmlns:wp14="http://schemas.microsoft.com/office/word/2010/wordml" w:rsidRDefault="00000000" w14:paraId="00000012" wp14:textId="77777777">
      <w:pPr>
        <w:numPr>
          <w:ilvl w:val="0"/>
          <w:numId w:val="7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 w:rsidRPr="20A7F0E4" w:rsidR="20A7F0E4">
        <w:rPr>
          <w:rFonts w:ascii="Arial" w:hAnsi="Arial" w:eastAsia="Arial" w:cs="Arial"/>
          <w:color w:val="20124D"/>
        </w:rPr>
        <w:t>Conduct</w:t>
      </w:r>
    </w:p>
    <w:p xmlns:wp14="http://schemas.microsoft.com/office/word/2010/wordml" w:rsidRDefault="00000000" w14:paraId="00000014" wp14:textId="77777777">
      <w:pPr>
        <w:numPr>
          <w:ilvl w:val="0"/>
          <w:numId w:val="7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Suitability for future employment</w:t>
      </w:r>
    </w:p>
    <w:p xmlns:wp14="http://schemas.microsoft.com/office/word/2010/wordml" w:rsidP="20A7F0E4" w:rsidRDefault="00000000" w14:paraId="00000015" wp14:textId="77777777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All references will be issued in writing and will clearly state that they are provided in accordance with this policy.</w:t>
      </w:r>
    </w:p>
    <w:p xmlns:wp14="http://schemas.microsoft.com/office/word/2010/wordml" w:rsidRDefault="00000000" w14:paraId="00000016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7eylgkivszx0" w:id="4"/>
      <w:bookmarkEnd w:id="4"/>
      <w:r w:rsidRPr="20A7F0E4" w:rsidR="20A7F0E4">
        <w:rPr>
          <w:rFonts w:ascii="Arial" w:hAnsi="Arial" w:eastAsia="Arial" w:cs="Arial"/>
          <w:color w:val="20124D"/>
          <w:sz w:val="22"/>
          <w:szCs w:val="22"/>
        </w:rPr>
        <w:t>Who May Issue References</w:t>
      </w:r>
    </w:p>
    <w:p w:rsidR="3B1E0582" w:rsidP="20A7F0E4" w:rsidRDefault="3B1E0582" w14:paraId="0097FE1C" w14:textId="5AE230F8">
      <w:pPr>
        <w:pStyle w:val="Heading3"/>
        <w:keepNext w:val="0"/>
        <w:keepLines w:val="0"/>
        <w:suppressLineNumbers w:val="0"/>
        <w:bidi w:val="0"/>
        <w:spacing w:before="280" w:beforeAutospacing="off" w:after="80" w:afterAutospacing="off" w:line="276" w:lineRule="auto"/>
        <w:ind w:left="0" w:right="0"/>
        <w:jc w:val="left"/>
      </w:pPr>
      <w:r w:rsidRPr="20A7F0E4" w:rsidR="3B1E0582">
        <w:rPr>
          <w:rFonts w:ascii="Arial" w:hAnsi="Arial" w:eastAsia="Arial" w:cs="Arial"/>
          <w:color w:val="20124D"/>
        </w:rPr>
        <w:t>Directors</w:t>
      </w:r>
    </w:p>
    <w:p xmlns:wp14="http://schemas.microsoft.com/office/word/2010/wordml" w:rsidP="20A7F0E4" w:rsidRDefault="00000000" w14:paraId="00000018" wp14:textId="0B280444">
      <w:pPr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 xml:space="preserve">Only </w:t>
      </w:r>
      <w:r w:rsidRPr="20A7F0E4" w:rsidR="05D9AC4E">
        <w:rPr>
          <w:rFonts w:ascii="Arial" w:hAnsi="Arial" w:eastAsia="Arial" w:cs="Arial"/>
          <w:color w:val="20124D"/>
          <w:lang w:val="en-US"/>
        </w:rPr>
        <w:t>directors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20A7F0E4">
        <w:rPr>
          <w:rFonts w:ascii="Arial" w:hAnsi="Arial" w:eastAsia="Arial" w:cs="Arial"/>
          <w:color w:val="20124D"/>
          <w:lang w:val="en-US"/>
        </w:rPr>
        <w:t>are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20A7F0E4">
        <w:rPr>
          <w:rFonts w:ascii="Arial" w:hAnsi="Arial" w:eastAsia="Arial" w:cs="Arial"/>
          <w:color w:val="20124D"/>
          <w:lang w:val="en-US"/>
        </w:rPr>
        <w:t>authorised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to issue employment references for clerical staff.</w:t>
      </w:r>
    </w:p>
    <w:p xmlns:wp14="http://schemas.microsoft.com/office/word/2010/wordml" w:rsidRDefault="00000000" w14:paraId="00000019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No current or former employee may provide a personal or professional reference for a colleague working in the clerical department.</w:t>
      </w:r>
    </w:p>
    <w:p xmlns:wp14="http://schemas.microsoft.com/office/word/2010/wordml" w:rsidRDefault="00000000" w14:paraId="0000001A" wp14:textId="77777777">
      <w:pPr>
        <w:pStyle w:val="Heading3"/>
        <w:keepNext w:val="0"/>
        <w:keepLines w:val="0"/>
        <w:spacing w:before="280" w:after="80" w:lineRule="auto"/>
        <w:rPr>
          <w:rFonts w:ascii="Arial" w:hAnsi="Arial" w:eastAsia="Arial" w:cs="Arial"/>
          <w:color w:val="20124d"/>
        </w:rPr>
      </w:pPr>
      <w:bookmarkStart w:name="_heading=h.nulj5ifsz9eu" w:colFirst="0" w:colLast="0" w:id="6"/>
      <w:bookmarkEnd w:id="6"/>
      <w:r>
        <w:rPr>
          <w:rFonts w:ascii="Arial" w:hAnsi="Arial" w:eastAsia="Arial" w:cs="Arial"/>
          <w:color w:val="20124d"/>
          <w:rtl w:val="0"/>
        </w:rPr>
        <w:t xml:space="preserve">Camp or School‑Based Staff</w:t>
      </w:r>
    </w:p>
    <w:p xmlns:wp14="http://schemas.microsoft.com/office/word/2010/wordml" w:rsidRDefault="00000000" w14:paraId="0000001B" wp14:textId="5C4C79F6">
      <w:pPr>
        <w:spacing w:before="240" w:after="240" w:lineRule="auto"/>
        <w:rPr>
          <w:rFonts w:ascii="Arial" w:hAnsi="Arial" w:eastAsia="Arial" w:cs="Arial"/>
          <w:color w:val="20124d"/>
        </w:rPr>
      </w:pPr>
      <w:r w:rsidRPr="20A7F0E4" w:rsidR="19C352F0">
        <w:rPr>
          <w:rFonts w:ascii="Arial" w:hAnsi="Arial" w:eastAsia="Arial" w:cs="Arial"/>
          <w:color w:val="20124D"/>
        </w:rPr>
        <w:t>Only directors and Activity Leaders</w:t>
      </w:r>
      <w:r w:rsidRPr="20A7F0E4" w:rsidR="20A7F0E4">
        <w:rPr>
          <w:rFonts w:ascii="Arial" w:hAnsi="Arial" w:eastAsia="Arial" w:cs="Arial"/>
          <w:color w:val="20124D"/>
        </w:rPr>
        <w:t xml:space="preserve"> may issue references for camp or school‑based staff, provided the reference:</w:t>
      </w:r>
    </w:p>
    <w:p xmlns:wp14="http://schemas.microsoft.com/office/word/2010/wordml" w:rsidRDefault="00000000" w14:paraId="0000001C" wp14:textId="77777777">
      <w:pPr>
        <w:numPr>
          <w:ilvl w:val="0"/>
          <w:numId w:val="3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Is factual only</w:t>
      </w:r>
    </w:p>
    <w:p xmlns:wp14="http://schemas.microsoft.com/office/word/2010/wordml" w:rsidRDefault="00000000" w14:paraId="0000001D" wp14:textId="77777777">
      <w:pPr>
        <w:numPr>
          <w:ilvl w:val="0"/>
          <w:numId w:val="3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Confirms dates of employment and job title(s)</w:t>
      </w:r>
    </w:p>
    <w:p xmlns:wp14="http://schemas.microsoft.com/office/word/2010/wordml" w:rsidRDefault="00000000" w14:paraId="0000001E" wp14:textId="77777777">
      <w:pPr>
        <w:numPr>
          <w:ilvl w:val="0"/>
          <w:numId w:val="3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Complies fully with this policy</w:t>
      </w:r>
    </w:p>
    <w:p xmlns:wp14="http://schemas.microsoft.com/office/word/2010/wordml" w:rsidRDefault="00000000" w14:paraId="0000001F" wp14:textId="77777777">
      <w:pPr>
        <w:spacing w:before="240" w:after="240" w:lineRule="auto"/>
      </w:pPr>
      <w:r w:rsidRPr="20A7F0E4" w:rsidR="20A7F0E4">
        <w:rPr>
          <w:rFonts w:ascii="Arial" w:hAnsi="Arial" w:eastAsia="Arial" w:cs="Arial"/>
          <w:color w:val="20124D"/>
        </w:rPr>
        <w:t>All references must be issued on official company letterhead or via an approved company email address.</w:t>
      </w:r>
    </w:p>
    <w:p w:rsidR="20A7F0E4" w:rsidP="20A7F0E4" w:rsidRDefault="20A7F0E4" w14:paraId="4DC890BC" w14:textId="4B1C3789">
      <w:pPr>
        <w:spacing w:before="240" w:after="240"/>
        <w:rPr>
          <w:rFonts w:ascii="Arial" w:hAnsi="Arial" w:eastAsia="Arial" w:cs="Arial"/>
          <w:color w:val="20124D"/>
          <w:rtl w:val="0"/>
        </w:rPr>
      </w:pPr>
    </w:p>
    <w:p xmlns:wp14="http://schemas.microsoft.com/office/word/2010/wordml" w:rsidRDefault="00000000" w14:paraId="00000020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Personal references written by individual staff members:</w:t>
      </w:r>
    </w:p>
    <w:p xmlns:wp14="http://schemas.microsoft.com/office/word/2010/wordml" w:rsidRDefault="00000000" w14:paraId="00000021" wp14:textId="77777777">
      <w:pPr>
        <w:numPr>
          <w:ilvl w:val="0"/>
          <w:numId w:val="6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Must be given </w:t>
      </w:r>
      <w:r>
        <w:rPr>
          <w:rFonts w:ascii="Arial" w:hAnsi="Arial" w:eastAsia="Arial" w:cs="Arial"/>
          <w:b w:val="1"/>
          <w:bCs w:val="1"/>
          <w:color w:val="20124d"/>
          <w:rtl w:val="0"/>
        </w:rPr>
        <w:t xml:space="preserve">only in a private capacity</w:t>
      </w:r>
    </w:p>
    <w:p xmlns:wp14="http://schemas.microsoft.com/office/word/2010/wordml" w:rsidRDefault="00000000" w14:paraId="00000022" wp14:textId="77777777">
      <w:pPr>
        <w:numPr>
          <w:ilvl w:val="0"/>
          <w:numId w:val="6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Must not use company branding, letterhead, or email addresses</w:t>
      </w:r>
    </w:p>
    <w:p xmlns:wp14="http://schemas.microsoft.com/office/word/2010/wordml" w:rsidP="20A7F0E4" w:rsidRDefault="00000000" w14:paraId="00000023" wp14:textId="47A1015B">
      <w:pPr>
        <w:numPr>
          <w:ilvl w:val="0"/>
          <w:numId w:val="6"/>
        </w:numPr>
        <w:spacing w:before="0" w:beforeAutospacing="off" w:after="240" w:lineRule="auto"/>
        <w:ind w:left="720" w:hanging="360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 xml:space="preserve">Must not imply endorsement by </w:t>
      </w: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5A6043E0">
        <w:rPr>
          <w:rFonts w:ascii="Arial" w:hAnsi="Arial" w:eastAsia="Arial" w:cs="Arial"/>
          <w:color w:val="20124D"/>
          <w:lang w:val="en-US"/>
        </w:rPr>
        <w:t>GL Scotland</w:t>
      </w:r>
    </w:p>
    <w:p xmlns:wp14="http://schemas.microsoft.com/office/word/2010/wordml" w:rsidRDefault="00000000" w14:paraId="00000024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jfq1jcpb1mlp" w:colFirst="0" w:colLast="0" w:id="7"/>
      <w:bookmarkEnd w:id="7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Requesting a Reference</w:t>
      </w:r>
    </w:p>
    <w:p xmlns:wp14="http://schemas.microsoft.com/office/word/2010/wordml" w:rsidRDefault="00000000" w14:paraId="00000025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All reference requests must be:</w:t>
      </w:r>
    </w:p>
    <w:p xmlns:wp14="http://schemas.microsoft.com/office/word/2010/wordml" w:rsidRDefault="00000000" w14:paraId="00000026" wp14:textId="77777777">
      <w:pPr>
        <w:numPr>
          <w:ilvl w:val="0"/>
          <w:numId w:val="2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Submitted </w:t>
      </w:r>
      <w:r>
        <w:rPr>
          <w:rFonts w:ascii="Arial" w:hAnsi="Arial" w:eastAsia="Arial" w:cs="Arial"/>
          <w:b w:val="1"/>
          <w:bCs w:val="1"/>
          <w:color w:val="20124d"/>
          <w:rtl w:val="0"/>
        </w:rPr>
        <w:t xml:space="preserve">in writing</w:t>
      </w:r>
    </w:p>
    <w:p xmlns:wp14="http://schemas.microsoft.com/office/word/2010/wordml" w:rsidRDefault="00000000" w14:paraId="00000027" wp14:textId="77777777">
      <w:pPr>
        <w:numPr>
          <w:ilvl w:val="0"/>
          <w:numId w:val="2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From a legitimate employer, agency, or educational institution</w:t>
      </w:r>
    </w:p>
    <w:p xmlns:wp14="http://schemas.microsoft.com/office/word/2010/wordml" w:rsidRDefault="00000000" w14:paraId="00000028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The company may verify the identity of the requester before issuing a reference.</w:t>
      </w:r>
    </w:p>
    <w:p xmlns:wp14="http://schemas.microsoft.com/office/word/2010/wordml" w:rsidRDefault="00000000" w14:paraId="00000029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g62wnp4zqai7" w:colFirst="0" w:colLast="0" w:id="8"/>
      <w:bookmarkEnd w:id="8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Data Protection</w:t>
      </w:r>
    </w:p>
    <w:p xmlns:wp14="http://schemas.microsoft.com/office/word/2010/wordml" w:rsidP="20A7F0E4" w:rsidRDefault="00000000" w14:paraId="0000002A" wp14:textId="77777777">
      <w:pPr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All references will be handled in accordance with UK GDPR and the company’s Data Protection Policy.</w:t>
      </w:r>
    </w:p>
    <w:p xmlns:wp14="http://schemas.microsoft.com/office/word/2010/wordml" w:rsidRDefault="00000000" w14:paraId="0000002B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Only necessary information will be shared, and all data will be processed securely.</w:t>
      </w:r>
    </w:p>
    <w:p xmlns:wp14="http://schemas.microsoft.com/office/word/2010/wordml" w:rsidRDefault="00000000" w14:paraId="0000002C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gcdbq364me9r" w:colFirst="0" w:colLast="0" w:id="9"/>
      <w:bookmarkEnd w:id="9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Right to Decline a Reference</w:t>
      </w:r>
    </w:p>
    <w:p xmlns:wp14="http://schemas.microsoft.com/office/word/2010/wordml" w:rsidP="20A7F0E4" w:rsidRDefault="00000000" w14:paraId="0000002D" wp14:textId="0F3D57E1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7DF3BDE5">
        <w:rPr>
          <w:rFonts w:ascii="Arial" w:hAnsi="Arial" w:eastAsia="Arial" w:cs="Arial"/>
          <w:color w:val="20124D"/>
          <w:lang w:val="en-US"/>
        </w:rPr>
        <w:t xml:space="preserve">GL Scotland </w:t>
      </w:r>
      <w:r w:rsidRPr="20A7F0E4" w:rsidR="20A7F0E4">
        <w:rPr>
          <w:rFonts w:ascii="Arial" w:hAnsi="Arial" w:eastAsia="Arial" w:cs="Arial"/>
          <w:color w:val="20124D"/>
          <w:lang w:val="en-US"/>
        </w:rPr>
        <w:t>reserves the right to decline reference requests that:</w:t>
      </w:r>
    </w:p>
    <w:p xmlns:wp14="http://schemas.microsoft.com/office/word/2010/wordml" w:rsidRDefault="00000000" w14:paraId="0000002E" wp14:textId="77777777">
      <w:pPr>
        <w:numPr>
          <w:ilvl w:val="0"/>
          <w:numId w:val="1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Do not meet the eligibility criteria</w:t>
      </w:r>
    </w:p>
    <w:p xmlns:wp14="http://schemas.microsoft.com/office/word/2010/wordml" w:rsidP="20A7F0E4" w:rsidRDefault="00000000" w14:paraId="0000002F" wp14:textId="77777777">
      <w:pPr>
        <w:numPr>
          <w:ilvl w:val="0"/>
          <w:numId w:val="1"/>
        </w:numPr>
        <w:spacing w:before="0" w:beforeAutospacing="off" w:after="0" w:afterAutospacing="off" w:lineRule="auto"/>
        <w:ind w:left="720" w:hanging="360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Are not submitted in writing</w:t>
      </w:r>
    </w:p>
    <w:p xmlns:wp14="http://schemas.microsoft.com/office/word/2010/wordml" w:rsidP="20A7F0E4" w:rsidRDefault="00000000" w14:paraId="00000030" wp14:textId="77777777">
      <w:pPr>
        <w:numPr>
          <w:ilvl w:val="0"/>
          <w:numId w:val="1"/>
        </w:numPr>
        <w:spacing w:before="0" w:beforeAutospacing="off" w:after="240" w:lineRule="auto"/>
        <w:ind w:left="720" w:hanging="360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Are not from a legitimate organisation</w:t>
      </w:r>
    </w:p>
    <w:p xmlns:wp14="http://schemas.microsoft.com/office/word/2010/wordml" w:rsidP="20A7F0E4" w:rsidRDefault="00000000" w14:paraId="00000031" wp14:textId="77777777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>The company is not required to provide an explanation to the requester.</w:t>
      </w:r>
    </w:p>
    <w:p xmlns:wp14="http://schemas.microsoft.com/office/word/2010/wordml" w:rsidRDefault="00000000" w14:paraId="00000032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fqyk0abf2z2p" w:colFirst="0" w:colLast="0" w:id="10"/>
      <w:bookmarkEnd w:id="10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Standard Disclaimer</w:t>
      </w:r>
    </w:p>
    <w:p xmlns:wp14="http://schemas.microsoft.com/office/word/2010/wordml" w:rsidP="20A7F0E4" w:rsidRDefault="00000000" w14:paraId="00000033" wp14:textId="0CA3FC6C">
      <w:pPr>
        <w:spacing w:before="240" w:after="240" w:lineRule="auto"/>
        <w:rPr>
          <w:rFonts w:ascii="Arial" w:hAnsi="Arial" w:eastAsia="Arial" w:cs="Arial"/>
          <w:color w:val="20124d"/>
          <w:lang w:val="en-US"/>
        </w:rPr>
      </w:pPr>
      <w:r w:rsidRPr="20A7F0E4" w:rsidR="20A7F0E4">
        <w:rPr>
          <w:rFonts w:ascii="Arial" w:hAnsi="Arial" w:eastAsia="Arial" w:cs="Arial"/>
          <w:color w:val="20124D"/>
          <w:lang w:val="en-US"/>
        </w:rPr>
        <w:t xml:space="preserve">All references issued by </w:t>
      </w: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671BE3A6">
        <w:rPr>
          <w:rFonts w:ascii="Arial" w:hAnsi="Arial" w:eastAsia="Arial" w:cs="Arial"/>
          <w:color w:val="20124D"/>
          <w:lang w:val="en-US"/>
        </w:rPr>
        <w:t>GL Scotland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will include the following statement:</w:t>
      </w:r>
    </w:p>
    <w:p xmlns:wp14="http://schemas.microsoft.com/office/word/2010/wordml" w:rsidRDefault="00000000" w14:paraId="00000034" wp14:textId="30D36AAF">
      <w:pPr>
        <w:spacing w:before="240" w:after="240" w:lineRule="auto"/>
      </w:pPr>
      <w:r w:rsidRPr="20A7F0E4" w:rsidR="20A7F0E4">
        <w:rPr>
          <w:rFonts w:ascii="Arial" w:hAnsi="Arial" w:eastAsia="Arial" w:cs="Arial"/>
          <w:color w:val="20124D"/>
          <w:lang w:val="en-US"/>
        </w:rPr>
        <w:t xml:space="preserve">“This reference is provided </w:t>
      </w:r>
      <w:r w:rsidRPr="20A7F0E4" w:rsidR="20A7F0E4">
        <w:rPr>
          <w:rFonts w:ascii="Arial" w:hAnsi="Arial" w:eastAsia="Arial" w:cs="Arial"/>
          <w:color w:val="20124D"/>
          <w:lang w:val="en-US"/>
        </w:rPr>
        <w:t>in accordance with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the </w:t>
      </w:r>
      <w:r w:rsidRPr="20A7F0E4" w:rsidR="20A7F0E4">
        <w:rPr>
          <w:rFonts w:ascii="Arial" w:hAnsi="Arial" w:eastAsia="Arial" w:cs="Arial"/>
          <w:color w:val="20124D"/>
          <w:lang w:val="en-US"/>
        </w:rPr>
        <w:t>ClubsComplete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</w:t>
      </w:r>
      <w:r w:rsidRPr="20A7F0E4" w:rsidR="49205E5E">
        <w:rPr>
          <w:rFonts w:ascii="Arial" w:hAnsi="Arial" w:eastAsia="Arial" w:cs="Arial"/>
          <w:color w:val="20124D"/>
          <w:lang w:val="en-US"/>
        </w:rPr>
        <w:t>GL Scotland</w:t>
      </w:r>
      <w:r w:rsidRPr="20A7F0E4" w:rsidR="20A7F0E4">
        <w:rPr>
          <w:rFonts w:ascii="Arial" w:hAnsi="Arial" w:eastAsia="Arial" w:cs="Arial"/>
          <w:color w:val="20124D"/>
          <w:lang w:val="en-US"/>
        </w:rPr>
        <w:t xml:space="preserve"> Employer Reference Policy. It confirms only the dates of employment and job title(s) held. No further information will be provided, and no inference should be drawn from this.”</w:t>
      </w:r>
    </w:p>
    <w:p w:rsidR="20A7F0E4" w:rsidP="20A7F0E4" w:rsidRDefault="20A7F0E4" w14:paraId="5141B484" w14:textId="6591FA07">
      <w:pPr>
        <w:spacing w:before="240" w:after="240"/>
        <w:rPr>
          <w:rFonts w:ascii="Arial" w:hAnsi="Arial" w:eastAsia="Arial" w:cs="Arial"/>
          <w:color w:val="20124D"/>
          <w:rtl w:val="0"/>
          <w:lang w:val="en-US"/>
        </w:rPr>
      </w:pPr>
    </w:p>
    <w:p w:rsidR="20A7F0E4" w:rsidP="20A7F0E4" w:rsidRDefault="20A7F0E4" w14:paraId="68660D0D" w14:textId="6FDFCB0D">
      <w:pPr>
        <w:spacing w:before="240" w:after="240"/>
        <w:rPr>
          <w:rFonts w:ascii="Arial" w:hAnsi="Arial" w:eastAsia="Arial" w:cs="Arial"/>
          <w:color w:val="20124D"/>
          <w:rtl w:val="0"/>
          <w:lang w:val="en-US"/>
        </w:rPr>
      </w:pPr>
    </w:p>
    <w:p xmlns:wp14="http://schemas.microsoft.com/office/word/2010/wordml" w:rsidRDefault="00000000" w14:paraId="00000035" wp14:textId="77777777">
      <w:pPr>
        <w:pStyle w:val="Heading2"/>
        <w:keepNext w:val="0"/>
        <w:keepLines w:val="0"/>
        <w:spacing w:before="360" w:after="80" w:lineRule="auto"/>
        <w:rPr>
          <w:rFonts w:ascii="Arial" w:hAnsi="Arial" w:eastAsia="Arial" w:cs="Arial"/>
          <w:color w:val="20124d"/>
          <w:sz w:val="22"/>
          <w:szCs w:val="22"/>
        </w:rPr>
      </w:pPr>
      <w:bookmarkStart w:name="_heading=h.wreb92t9g04t" w:colFirst="0" w:colLast="0" w:id="11"/>
      <w:bookmarkEnd w:id="11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Monitoring and Review</w:t>
      </w:r>
    </w:p>
    <w:p xmlns:wp14="http://schemas.microsoft.com/office/word/2010/wordml" w:rsidRDefault="00000000" w14:paraId="00000036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This policy will be reviewed annually or sooner if required to ensure it remains appropriate and compliant with legal requirements.</w:t>
      </w:r>
    </w:p>
    <w:p xmlns:wp14="http://schemas.microsoft.com/office/word/2010/wordml" w:rsidRDefault="00000000" w14:paraId="00000037" wp14:textId="61ABFB03">
      <w:pPr>
        <w:spacing w:after="0" w:line="276" w:lineRule="auto"/>
        <w:rPr>
          <w:rFonts w:ascii="Arial" w:hAnsi="Arial" w:eastAsia="Arial" w:cs="Arial"/>
          <w:b w:val="1"/>
          <w:bCs w:val="1"/>
          <w:color w:val="20124d"/>
        </w:rPr>
      </w:pPr>
      <w:r w:rsidRPr="20A7F0E4" w:rsidR="20A7F0E4">
        <w:rPr>
          <w:rFonts w:ascii="Arial" w:hAnsi="Arial" w:eastAsia="Arial" w:cs="Arial"/>
          <w:b w:val="1"/>
          <w:bCs w:val="1"/>
          <w:color w:val="20124D"/>
        </w:rPr>
        <w:t xml:space="preserve">Last reviewed: </w:t>
      </w:r>
      <w:r w:rsidRPr="20A7F0E4" w:rsidR="0152E50E">
        <w:rPr>
          <w:rFonts w:ascii="Arial" w:hAnsi="Arial" w:eastAsia="Arial" w:cs="Arial"/>
          <w:b w:val="1"/>
          <w:bCs w:val="1"/>
          <w:color w:val="20124D"/>
        </w:rPr>
        <w:t>Ma</w:t>
      </w:r>
      <w:r w:rsidRPr="20A7F0E4" w:rsidR="20A7F0E4">
        <w:rPr>
          <w:rFonts w:ascii="Arial" w:hAnsi="Arial" w:eastAsia="Arial" w:cs="Arial"/>
          <w:b w:val="1"/>
          <w:bCs w:val="1"/>
          <w:color w:val="20124D"/>
        </w:rPr>
        <w:t>y 2026</w:t>
      </w:r>
    </w:p>
    <w:p xmlns:wp14="http://schemas.microsoft.com/office/word/2010/wordml" w:rsidP="20A7F0E4" w:rsidRDefault="00000000" w14:paraId="00000038" wp14:textId="53217413">
      <w:pPr>
        <w:spacing w:after="0" w:line="276" w:lineRule="auto"/>
        <w:rPr>
          <w:rFonts w:ascii="Arial" w:hAnsi="Arial" w:eastAsia="Arial" w:cs="Arial"/>
          <w:b w:val="1"/>
          <w:bCs w:val="1"/>
          <w:color w:val="20124d"/>
          <w:lang w:val="en-US"/>
        </w:rPr>
      </w:pPr>
      <w:r w:rsidRPr="20A7F0E4" w:rsidR="20A7F0E4">
        <w:rPr>
          <w:rFonts w:ascii="Arial" w:hAnsi="Arial" w:eastAsia="Arial" w:cs="Arial"/>
          <w:b w:val="1"/>
          <w:bCs w:val="1"/>
          <w:color w:val="20124D"/>
          <w:lang w:val="en-US"/>
        </w:rPr>
        <w:t xml:space="preserve">Next </w:t>
      </w:r>
      <w:r w:rsidRPr="20A7F0E4" w:rsidR="20A7F0E4">
        <w:rPr>
          <w:rFonts w:ascii="Arial" w:hAnsi="Arial" w:eastAsia="Arial" w:cs="Arial"/>
          <w:b w:val="1"/>
          <w:bCs w:val="1"/>
          <w:color w:val="20124D"/>
          <w:lang w:val="en-US"/>
        </w:rPr>
        <w:t>reviewed :</w:t>
      </w:r>
      <w:r w:rsidRPr="20A7F0E4" w:rsidR="20A7F0E4">
        <w:rPr>
          <w:rFonts w:ascii="Arial" w:hAnsi="Arial" w:eastAsia="Arial" w:cs="Arial"/>
          <w:b w:val="1"/>
          <w:bCs w:val="1"/>
          <w:color w:val="20124D"/>
          <w:lang w:val="en-US"/>
        </w:rPr>
        <w:t xml:space="preserve"> </w:t>
      </w:r>
      <w:r w:rsidRPr="20A7F0E4" w:rsidR="0C4358DA">
        <w:rPr>
          <w:rFonts w:ascii="Arial" w:hAnsi="Arial" w:eastAsia="Arial" w:cs="Arial"/>
          <w:b w:val="1"/>
          <w:bCs w:val="1"/>
          <w:color w:val="20124D"/>
          <w:lang w:val="en-US"/>
        </w:rPr>
        <w:t>May</w:t>
      </w:r>
      <w:r w:rsidRPr="20A7F0E4" w:rsidR="20A7F0E4">
        <w:rPr>
          <w:rFonts w:ascii="Arial" w:hAnsi="Arial" w:eastAsia="Arial" w:cs="Arial"/>
          <w:b w:val="1"/>
          <w:bCs w:val="1"/>
          <w:color w:val="20124D"/>
          <w:lang w:val="en-US"/>
        </w:rPr>
        <w:t xml:space="preserve"> 2027</w:t>
      </w:r>
    </w:p>
    <w:p xmlns:wp14="http://schemas.microsoft.com/office/word/2010/wordml" w:rsidRDefault="00000000" w14:paraId="00000039" wp14:textId="77777777">
      <w:pPr>
        <w:spacing w:after="0" w:line="276" w:lineRule="auto"/>
        <w:rPr>
          <w:rFonts w:ascii="Arial" w:hAnsi="Arial" w:eastAsia="Arial" w:cs="Arial"/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3A" wp14:textId="77777777">
      <w:pPr>
        <w:spacing w:after="0" w:line="276" w:lineRule="auto"/>
        <w:rPr>
          <w:rFonts w:ascii="Arial" w:hAnsi="Arial" w:eastAsia="Arial" w:cs="Arial"/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3B" wp14:textId="77777777">
      <w:pPr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Approved by: ____________________________</w:t>
      </w:r>
    </w:p>
    <w:p xmlns:wp14="http://schemas.microsoft.com/office/word/2010/wordml" w:rsidRDefault="00000000" w14:paraId="0000003C" wp14:textId="77777777">
      <w:pPr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Position: ________________________________</w:t>
      </w:r>
    </w:p>
    <w:p xmlns:wp14="http://schemas.microsoft.com/office/word/2010/wordml" w:rsidRDefault="00000000" w14:paraId="0000003D" wp14:textId="77777777">
      <w:pPr>
        <w:spacing w:before="240" w:after="240" w:lineRule="auto"/>
        <w:rPr>
          <w:rFonts w:ascii="Arial" w:hAnsi="Arial" w:eastAsia="Arial" w:cs="Arial"/>
          <w:color w:val="20124d"/>
        </w:rPr>
      </w:pPr>
      <w:r>
        <w:rPr>
          <w:rFonts w:ascii="Arial" w:hAnsi="Arial" w:eastAsia="Arial" w:cs="Arial"/>
          <w:color w:val="20124d"/>
          <w:rtl w:val="0"/>
        </w:rPr>
        <w:t xml:space="preserve">Date: __________________________________</w:t>
      </w:r>
    </w:p>
    <w:p xmlns:wp14="http://schemas.microsoft.com/office/word/2010/wordml" w:rsidRDefault="00000000" w14:paraId="0000003E" wp14:textId="77777777">
      <w:pPr>
        <w:rPr>
          <w:rFonts w:ascii="Arial" w:hAnsi="Arial" w:eastAsia="Arial" w:cs="Arial"/>
          <w:color w:val="20124d"/>
        </w:rPr>
      </w:pPr>
      <w:r>
        <w:rPr>
          <w:rtl w:val="0"/>
        </w:rPr>
      </w:r>
    </w:p>
    <w:sectPr>
      <w:pgSz w:w="12240" w:h="15840" w:orient="portrait"/>
      <w:pgMar w:top="1440" w:right="1800" w:bottom="1440" w:left="180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2590683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1f6ae4f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b1258b5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84f946a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475590c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e108a82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fade5d5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E4F7B0"/>
  <w15:docId w15:val="{2975242E-FD90-4873-A809-AE47E5B3E0F6}"/>
  <w:rsids>
    <w:rsidRoot w:val="00000000"/>
    <w:rsid w:val="00000000"/>
    <w:rsid w:val="0152E50E"/>
    <w:rsid w:val="05D9AC4E"/>
    <w:rsid w:val="07159A46"/>
    <w:rsid w:val="073D12A9"/>
    <w:rsid w:val="0C4358DA"/>
    <w:rsid w:val="1366F866"/>
    <w:rsid w:val="16C41C4E"/>
    <w:rsid w:val="19C352F0"/>
    <w:rsid w:val="1F87E1A7"/>
    <w:rsid w:val="20A7F0E4"/>
    <w:rsid w:val="35FF6B8E"/>
    <w:rsid w:val="3B1E0582"/>
    <w:rsid w:val="40B80AA9"/>
    <w:rsid w:val="40B80AA9"/>
    <w:rsid w:val="45715954"/>
    <w:rsid w:val="49205E5E"/>
    <w:rsid w:val="4992F920"/>
    <w:rsid w:val="5A6043E0"/>
    <w:rsid w:val="6532BDD4"/>
    <w:rsid w:val="66FD98A5"/>
    <w:rsid w:val="671BE3A6"/>
    <w:rsid w:val="6F551CBA"/>
    <w:rsid w:val="7DF3BDE5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Cambria" w:hAnsi="Cambria" w:eastAsia="Cambria" w:cs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80" w:after="0" w:lineRule="auto"/>
    </w:pPr>
    <w:rPr>
      <w:rFonts w:ascii="Calibri" w:hAnsi="Calibri" w:eastAsia="Calibri" w:cs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after="0" w:lineRule="auto"/>
    </w:pPr>
    <w:rPr>
      <w:rFonts w:ascii="Calibri" w:hAnsi="Calibri" w:eastAsia="Calibri" w:cs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after="0" w:lineRule="auto"/>
    </w:pPr>
    <w:rPr>
      <w:rFonts w:ascii="Calibri" w:hAnsi="Calibri" w:eastAsia="Calibri" w:cs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after="0" w:lineRule="auto"/>
    </w:pPr>
    <w:rPr>
      <w:rFonts w:ascii="Calibri" w:hAnsi="Calibri" w:eastAsia="Calibri" w:cs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after="0" w:lineRule="auto"/>
    </w:pPr>
    <w:rPr>
      <w:rFonts w:ascii="Calibri" w:hAnsi="Calibri" w:eastAsia="Calibri" w:cs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0" w:lineRule="auto"/>
    </w:pPr>
    <w:rPr>
      <w:rFonts w:ascii="Calibri" w:hAnsi="Calibri" w:eastAsia="Calibri" w:cs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val="single" w:color="4f81bd" w:sz="8" w:space="4"/>
      </w:pBdr>
      <w:spacing w:after="300" w:line="240" w:lineRule="auto"/>
    </w:pPr>
    <w:rPr>
      <w:rFonts w:ascii="Calibri" w:hAnsi="Calibri" w:eastAsia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6"/>
    </w:pPr>
    <w:rPr>
      <w:rFonts w:asciiTheme="majorHAnsi" w:hAnsiTheme="majorHAnsi" w:eastAsiaTheme="majorEastAsia" w:cstheme="majorBid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8"/>
    </w:pPr>
    <w:rPr>
      <w:rFonts w:asciiTheme="majorHAnsi" w:hAnsiTheme="majorHAnsi" w:eastAsiaTheme="majorEastAsia" w:cstheme="majorBid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hAnsiTheme="majorHAnsi" w:eastAsiaTheme="majorEastAsia" w:cstheme="majorBid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hAnsiTheme="majorHAnsi" w:eastAsiaTheme="majorEastAsia" w:cstheme="majorBid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hAnsiTheme="majorHAnsi" w:eastAsiaTheme="majorEastAsia" w:cstheme="majorBid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hAnsiTheme="majorHAnsi" w:eastAsiaTheme="majorEastAsia" w:cstheme="majorBid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hAnsiTheme="majorHAnsi" w:eastAsiaTheme="majorEastAsia" w:cstheme="majorBid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000000" w:themeColor="text1" w:sz="8" w:space="0"/>
          <w:left w:val="nil" w:sz="0" w:space="0"/>
          <w:bottom w:val="single" w:color="000000" w:themeColor="text1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000000" w:themeColor="text1" w:sz="8" w:space="0"/>
          <w:left w:val="nil" w:sz="0" w:space="0"/>
          <w:bottom w:val="single" w:color="000000" w:themeColor="text1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f81bd" w:themeColor="accent1" w:sz="8" w:space="0"/>
          <w:left w:val="nil" w:sz="0" w:space="0"/>
          <w:bottom w:val="single" w:color="4f81bd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f81bd" w:themeColor="accent1" w:sz="8" w:space="0"/>
          <w:left w:val="nil" w:sz="0" w:space="0"/>
          <w:bottom w:val="single" w:color="4f81bd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c0504d" w:themeColor="accent2" w:sz="8" w:space="0"/>
          <w:left w:val="nil" w:sz="0" w:space="0"/>
          <w:bottom w:val="single" w:color="c0504d" w:themeColor="accent2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c0504d" w:themeColor="accent2" w:sz="8" w:space="0"/>
          <w:left w:val="nil" w:sz="0" w:space="0"/>
          <w:bottom w:val="single" w:color="c0504d" w:themeColor="accent2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9bbb59" w:themeColor="accent3" w:sz="8" w:space="0"/>
          <w:left w:val="nil" w:sz="0" w:space="0"/>
          <w:bottom w:val="single" w:color="9bbb59" w:themeColor="accent3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9bbb59" w:themeColor="accent3" w:sz="8" w:space="0"/>
          <w:left w:val="nil" w:sz="0" w:space="0"/>
          <w:bottom w:val="single" w:color="9bbb59" w:themeColor="accent3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8064a2" w:themeColor="accent4" w:sz="8" w:space="0"/>
          <w:left w:val="nil" w:sz="0" w:space="0"/>
          <w:bottom w:val="single" w:color="8064a2" w:themeColor="accent4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8064a2" w:themeColor="accent4" w:sz="8" w:space="0"/>
          <w:left w:val="nil" w:sz="0" w:space="0"/>
          <w:bottom w:val="single" w:color="8064a2" w:themeColor="accent4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bacc6" w:themeColor="accent5" w:sz="8" w:space="0"/>
          <w:left w:val="nil" w:sz="0" w:space="0"/>
          <w:bottom w:val="single" w:color="4bacc6" w:themeColor="accent5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bacc6" w:themeColor="accent5" w:sz="8" w:space="0"/>
          <w:left w:val="nil" w:sz="0" w:space="0"/>
          <w:bottom w:val="single" w:color="4bacc6" w:themeColor="accent5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f79646" w:themeColor="accent6" w:sz="8" w:space="0"/>
          <w:left w:val="nil" w:sz="0" w:space="0"/>
          <w:bottom w:val="single" w:color="f79646" w:themeColor="accent6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f79646" w:themeColor="accent6" w:sz="8" w:space="0"/>
          <w:left w:val="nil" w:sz="0" w:space="0"/>
          <w:bottom w:val="single" w:color="f79646" w:themeColor="accent6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 w:sz="0" w:space="0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 w:sz="0" w:space="0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0000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0000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 w:sz="0" w:space="0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 w:sz="0" w:space="0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0000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0000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 w:sz="0" w:space="0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 w:sz="0" w:space="0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0000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0000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 w:sz="0" w:space="0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 w:sz="0" w:space="0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0000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0000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 w:sz="0" w:space="0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 w:sz="0" w:space="0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0000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0000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 w:sz="0" w:space="0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 w:sz="0" w:space="0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0000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0000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 w:sz="0" w:space="0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 w:sz="0" w:space="0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0000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0000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04040" w:themeColor="text1" w:themeTint="0000BF" w:sz="8" w:space="0"/>
        <w:left w:val="single" w:color="404040" w:themeColor="text1" w:themeTint="0000BF" w:sz="8" w:space="0"/>
        <w:bottom w:val="single" w:color="404040" w:themeColor="text1" w:themeTint="0000BF" w:sz="8" w:space="0"/>
        <w:right w:val="single" w:color="404040" w:themeColor="text1" w:themeTint="0000BF" w:sz="8" w:space="0"/>
        <w:insideH w:val="single" w:color="404040" w:themeColor="text1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404040" w:themeColor="text1" w:themeTint="0000BF" w:sz="8" w:space="0"/>
          <w:left w:val="single" w:color="404040" w:themeColor="text1" w:themeTint="0000BF" w:sz="8" w:space="0"/>
          <w:bottom w:val="single" w:color="404040" w:themeColor="text1" w:themeTint="0000BF" w:sz="8" w:space="0"/>
          <w:right w:val="single" w:color="404040" w:themeColor="text1" w:themeTint="0000BF" w:sz="8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04040" w:themeColor="text1" w:themeTint="0000BF" w:sz="6" w:space="0"/>
          <w:left w:val="single" w:color="404040" w:themeColor="text1" w:themeTint="0000BF" w:sz="8" w:space="0"/>
          <w:bottom w:val="single" w:color="404040" w:themeColor="text1" w:themeTint="0000BF" w:sz="8" w:space="0"/>
          <w:right w:val="single" w:color="404040" w:themeColor="text1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c0c0c0" w:themeFill="text1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7ba0cd" w:themeColor="accent1" w:themeTint="0000BF" w:sz="8" w:space="0"/>
        <w:left w:val="single" w:color="7ba0cd" w:themeColor="accent1" w:themeTint="0000BF" w:sz="8" w:space="0"/>
        <w:bottom w:val="single" w:color="7ba0cd" w:themeColor="accent1" w:themeTint="0000BF" w:sz="8" w:space="0"/>
        <w:right w:val="single" w:color="7ba0cd" w:themeColor="accent1" w:themeTint="0000BF" w:sz="8" w:space="0"/>
        <w:insideH w:val="single" w:color="7ba0cd" w:themeColor="accent1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7ba0cd" w:themeColor="accent1" w:themeTint="0000BF" w:sz="8" w:space="0"/>
          <w:left w:val="single" w:color="7ba0cd" w:themeColor="accent1" w:themeTint="0000BF" w:sz="8" w:space="0"/>
          <w:bottom w:val="single" w:color="7ba0cd" w:themeColor="accent1" w:themeTint="0000BF" w:sz="8" w:space="0"/>
          <w:right w:val="single" w:color="7ba0cd" w:themeColor="accent1" w:themeTint="0000BF" w:sz="8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7ba0cd" w:themeColor="accent1" w:themeTint="0000BF" w:sz="6" w:space="0"/>
          <w:left w:val="single" w:color="7ba0cd" w:themeColor="accent1" w:themeTint="0000BF" w:sz="8" w:space="0"/>
          <w:bottom w:val="single" w:color="7ba0cd" w:themeColor="accent1" w:themeTint="0000BF" w:sz="8" w:space="0"/>
          <w:right w:val="single" w:color="7ba0cd" w:themeColor="accent1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d3dfee" w:themeFill="accent1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cf7b79" w:themeColor="accent2" w:themeTint="0000BF" w:sz="8" w:space="0"/>
        <w:left w:val="single" w:color="cf7b79" w:themeColor="accent2" w:themeTint="0000BF" w:sz="8" w:space="0"/>
        <w:bottom w:val="single" w:color="cf7b79" w:themeColor="accent2" w:themeTint="0000BF" w:sz="8" w:space="0"/>
        <w:right w:val="single" w:color="cf7b79" w:themeColor="accent2" w:themeTint="0000BF" w:sz="8" w:space="0"/>
        <w:insideH w:val="single" w:color="cf7b79" w:themeColor="accent2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cf7b79" w:themeColor="accent2" w:themeTint="0000BF" w:sz="8" w:space="0"/>
          <w:left w:val="single" w:color="cf7b79" w:themeColor="accent2" w:themeTint="0000BF" w:sz="8" w:space="0"/>
          <w:bottom w:val="single" w:color="cf7b79" w:themeColor="accent2" w:themeTint="0000BF" w:sz="8" w:space="0"/>
          <w:right w:val="single" w:color="cf7b79" w:themeColor="accent2" w:themeTint="0000BF" w:sz="8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cf7b79" w:themeColor="accent2" w:themeTint="0000BF" w:sz="6" w:space="0"/>
          <w:left w:val="single" w:color="cf7b79" w:themeColor="accent2" w:themeTint="0000BF" w:sz="8" w:space="0"/>
          <w:bottom w:val="single" w:color="cf7b79" w:themeColor="accent2" w:themeTint="0000BF" w:sz="8" w:space="0"/>
          <w:right w:val="single" w:color="cf7b79" w:themeColor="accent2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efd3d2" w:themeFill="accent2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b3cc82" w:themeColor="accent3" w:themeTint="0000BF" w:sz="8" w:space="0"/>
        <w:left w:val="single" w:color="b3cc82" w:themeColor="accent3" w:themeTint="0000BF" w:sz="8" w:space="0"/>
        <w:bottom w:val="single" w:color="b3cc82" w:themeColor="accent3" w:themeTint="0000BF" w:sz="8" w:space="0"/>
        <w:right w:val="single" w:color="b3cc82" w:themeColor="accent3" w:themeTint="0000BF" w:sz="8" w:space="0"/>
        <w:insideH w:val="single" w:color="b3cc82" w:themeColor="accent3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b3cc82" w:themeColor="accent3" w:themeTint="0000BF" w:sz="8" w:space="0"/>
          <w:left w:val="single" w:color="b3cc82" w:themeColor="accent3" w:themeTint="0000BF" w:sz="8" w:space="0"/>
          <w:bottom w:val="single" w:color="b3cc82" w:themeColor="accent3" w:themeTint="0000BF" w:sz="8" w:space="0"/>
          <w:right w:val="single" w:color="b3cc82" w:themeColor="accent3" w:themeTint="0000BF" w:sz="8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b3cc82" w:themeColor="accent3" w:themeTint="0000BF" w:sz="6" w:space="0"/>
          <w:left w:val="single" w:color="b3cc82" w:themeColor="accent3" w:themeTint="0000BF" w:sz="8" w:space="0"/>
          <w:bottom w:val="single" w:color="b3cc82" w:themeColor="accent3" w:themeTint="0000BF" w:sz="8" w:space="0"/>
          <w:right w:val="single" w:color="b3cc82" w:themeColor="accent3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e6eed5" w:themeFill="accent3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9f8ab9" w:themeColor="accent4" w:themeTint="0000BF" w:sz="8" w:space="0"/>
        <w:left w:val="single" w:color="9f8ab9" w:themeColor="accent4" w:themeTint="0000BF" w:sz="8" w:space="0"/>
        <w:bottom w:val="single" w:color="9f8ab9" w:themeColor="accent4" w:themeTint="0000BF" w:sz="8" w:space="0"/>
        <w:right w:val="single" w:color="9f8ab9" w:themeColor="accent4" w:themeTint="0000BF" w:sz="8" w:space="0"/>
        <w:insideH w:val="single" w:color="9f8ab9" w:themeColor="accent4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9f8ab9" w:themeColor="accent4" w:themeTint="0000BF" w:sz="8" w:space="0"/>
          <w:left w:val="single" w:color="9f8ab9" w:themeColor="accent4" w:themeTint="0000BF" w:sz="8" w:space="0"/>
          <w:bottom w:val="single" w:color="9f8ab9" w:themeColor="accent4" w:themeTint="0000BF" w:sz="8" w:space="0"/>
          <w:right w:val="single" w:color="9f8ab9" w:themeColor="accent4" w:themeTint="0000BF" w:sz="8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9f8ab9" w:themeColor="accent4" w:themeTint="0000BF" w:sz="6" w:space="0"/>
          <w:left w:val="single" w:color="9f8ab9" w:themeColor="accent4" w:themeTint="0000BF" w:sz="8" w:space="0"/>
          <w:bottom w:val="single" w:color="9f8ab9" w:themeColor="accent4" w:themeTint="0000BF" w:sz="8" w:space="0"/>
          <w:right w:val="single" w:color="9f8ab9" w:themeColor="accent4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dfd8e8" w:themeFill="accent4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78c0d4" w:themeColor="accent5" w:themeTint="0000BF" w:sz="8" w:space="0"/>
        <w:left w:val="single" w:color="78c0d4" w:themeColor="accent5" w:themeTint="0000BF" w:sz="8" w:space="0"/>
        <w:bottom w:val="single" w:color="78c0d4" w:themeColor="accent5" w:themeTint="0000BF" w:sz="8" w:space="0"/>
        <w:right w:val="single" w:color="78c0d4" w:themeColor="accent5" w:themeTint="0000BF" w:sz="8" w:space="0"/>
        <w:insideH w:val="single" w:color="78c0d4" w:themeColor="accent5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78c0d4" w:themeColor="accent5" w:themeTint="0000BF" w:sz="8" w:space="0"/>
          <w:left w:val="single" w:color="78c0d4" w:themeColor="accent5" w:themeTint="0000BF" w:sz="8" w:space="0"/>
          <w:bottom w:val="single" w:color="78c0d4" w:themeColor="accent5" w:themeTint="0000BF" w:sz="8" w:space="0"/>
          <w:right w:val="single" w:color="78c0d4" w:themeColor="accent5" w:themeTint="0000BF" w:sz="8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78c0d4" w:themeColor="accent5" w:themeTint="0000BF" w:sz="6" w:space="0"/>
          <w:left w:val="single" w:color="78c0d4" w:themeColor="accent5" w:themeTint="0000BF" w:sz="8" w:space="0"/>
          <w:bottom w:val="single" w:color="78c0d4" w:themeColor="accent5" w:themeTint="0000BF" w:sz="8" w:space="0"/>
          <w:right w:val="single" w:color="78c0d4" w:themeColor="accent5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d2eaf1" w:themeFill="accent5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9b074" w:themeColor="accent6" w:themeTint="0000BF" w:sz="8" w:space="0"/>
        <w:left w:val="single" w:color="f9b074" w:themeColor="accent6" w:themeTint="0000BF" w:sz="8" w:space="0"/>
        <w:bottom w:val="single" w:color="f9b074" w:themeColor="accent6" w:themeTint="0000BF" w:sz="8" w:space="0"/>
        <w:right w:val="single" w:color="f9b074" w:themeColor="accent6" w:themeTint="0000BF" w:sz="8" w:space="0"/>
        <w:insideH w:val="single" w:color="f9b074" w:themeColor="accent6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f9b074" w:themeColor="accent6" w:themeTint="0000BF" w:sz="8" w:space="0"/>
          <w:left w:val="single" w:color="f9b074" w:themeColor="accent6" w:themeTint="0000BF" w:sz="8" w:space="0"/>
          <w:bottom w:val="single" w:color="f9b074" w:themeColor="accent6" w:themeTint="0000BF" w:sz="8" w:space="0"/>
          <w:right w:val="single" w:color="f9b074" w:themeColor="accent6" w:themeTint="0000BF" w:sz="8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f9b074" w:themeColor="accent6" w:themeTint="0000BF" w:sz="6" w:space="0"/>
          <w:left w:val="single" w:color="f9b074" w:themeColor="accent6" w:themeTint="0000BF" w:sz="8" w:space="0"/>
          <w:bottom w:val="single" w:color="f9b074" w:themeColor="accent6" w:themeTint="0000BF" w:sz="8" w:space="0"/>
          <w:right w:val="single" w:color="f9b074" w:themeColor="accent6" w:themeTint="0000BF" w:sz="8" w:space="0"/>
          <w:insideH w:val="nil" w:sz="0" w:space="0"/>
          <w:insideV w:val="nil" w:sz="0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fde4d0" w:themeFill="accent6" w:themeFillTint="0000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auto" w:sz="18" w:space="0"/>
        <w:bottom w:val="single" w:color="auto" w:sz="1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before="0" w:after="0" w:line="240" w:lineRule="auto"/>
      </w:pPr>
      <w:rPr>
        <w:b w:val="1"/>
        <w:bCs w:val="1"/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0000D8"/>
      </w:tcPr>
    </w:tblStylePr>
    <w:tblStylePr w:type="band1Horz">
      <w:tblPr/>
      <w:tcPr>
        <w:shd w:val="clear" w:color="auto" w:fill="d8d8d8" w:themeFill="background1" w:themeFillShade="0000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000000" w:themeColor="text1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00003F"/>
      </w:tcPr>
    </w:tblStylePr>
    <w:tblStylePr w:type="band1Horz">
      <w:tblPr/>
      <w:tcPr>
        <w:shd w:val="clear" w:color="auto" w:fill="c0c0c0" w:themeFill="text1" w:themeFillTint="0000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4f81bd" w:themeColor="accent1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00003F"/>
      </w:tcPr>
    </w:tblStylePr>
    <w:tblStylePr w:type="band1Horz">
      <w:tblPr/>
      <w:tcPr>
        <w:shd w:val="clear" w:color="auto" w:fill="d3dfee" w:themeFill="accent1" w:themeFillTint="0000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c0504d" w:themeColor="accent2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00003F"/>
      </w:tcPr>
    </w:tblStylePr>
    <w:tblStylePr w:type="band1Horz">
      <w:tblPr/>
      <w:tcPr>
        <w:shd w:val="clear" w:color="auto" w:fill="efd3d2" w:themeFill="accent2" w:themeFillTint="0000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9bbb59" w:themeColor="accent3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00003F"/>
      </w:tcPr>
    </w:tblStylePr>
    <w:tblStylePr w:type="band1Horz">
      <w:tblPr/>
      <w:tcPr>
        <w:shd w:val="clear" w:color="auto" w:fill="e6eed5" w:themeFill="accent3" w:themeFillTint="0000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8064a2" w:themeColor="accent4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00003F"/>
      </w:tcPr>
    </w:tblStylePr>
    <w:tblStylePr w:type="band1Horz">
      <w:tblPr/>
      <w:tcPr>
        <w:shd w:val="clear" w:color="auto" w:fill="dfd8e8" w:themeFill="accent4" w:themeFillTint="0000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4bacc6" w:themeColor="accent5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00003F"/>
      </w:tcPr>
    </w:tblStylePr>
    <w:tblStylePr w:type="band1Horz">
      <w:tblPr/>
      <w:tcPr>
        <w:shd w:val="clear" w:color="auto" w:fill="d2eaf1" w:themeFill="accent5" w:themeFillTint="0000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f79646" w:themeColor="accent6" w:sz="8" w:space="0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00003F"/>
      </w:tcPr>
    </w:tblStylePr>
    <w:tblStylePr w:type="band1Horz">
      <w:tblPr/>
      <w:tcPr>
        <w:shd w:val="clear" w:color="auto" w:fill="fde4d0" w:themeFill="accent6" w:themeFillTint="0000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000000" w:themeColor="text1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000000" w:themeColor="text1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000000" w:themeColor="text1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4f81bd" w:themeColor="accent1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4f81bd" w:themeColor="accent1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4f81bd" w:themeColor="accent1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c0504d" w:themeColor="accent2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c0504d" w:themeColor="accent2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9bbb59" w:themeColor="accent3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9bbb59" w:themeColor="accent3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9bbb59" w:themeColor="accent3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8064a2" w:themeColor="accent4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8064a2" w:themeColor="accent4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8064a2" w:themeColor="accent4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4bacc6" w:themeColor="accent5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4bacc6" w:themeColor="accent5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4bacc6" w:themeColor="accent5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f79646" w:themeColor="accent6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79646" w:themeColor="accent6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f79646" w:themeColor="accent6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404040" w:themeColor="text1" w:themeTint="0000BF" w:sz="8" w:space="0"/>
        <w:left w:val="single" w:color="404040" w:themeColor="text1" w:themeTint="0000BF" w:sz="8" w:space="0"/>
        <w:bottom w:val="single" w:color="404040" w:themeColor="text1" w:themeTint="0000BF" w:sz="8" w:space="0"/>
        <w:right w:val="single" w:color="404040" w:themeColor="text1" w:themeTint="0000BF" w:sz="8" w:space="0"/>
        <w:insideH w:val="single" w:color="404040" w:themeColor="text1" w:themeTint="0000BF" w:sz="8" w:space="0"/>
        <w:insideV w:val="single" w:color="404040" w:themeColor="text1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c0c0c0" w:themeFill="text1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404040" w:themeColor="text1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808080" w:themeFill="text1" w:themeFillTint="00007F"/>
      </w:tcPr>
    </w:tblStylePr>
    <w:tblStylePr w:type="band1Horz">
      <w:tblPr/>
      <w:tcPr>
        <w:shd w:val="clear" w:color="auto" w:fill="808080" w:themeFill="text1" w:themeFillTint="0000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7ba0cd" w:themeColor="accent1" w:themeTint="0000BF" w:sz="8" w:space="0"/>
        <w:left w:val="single" w:color="7ba0cd" w:themeColor="accent1" w:themeTint="0000BF" w:sz="8" w:space="0"/>
        <w:bottom w:val="single" w:color="7ba0cd" w:themeColor="accent1" w:themeTint="0000BF" w:sz="8" w:space="0"/>
        <w:right w:val="single" w:color="7ba0cd" w:themeColor="accent1" w:themeTint="0000BF" w:sz="8" w:space="0"/>
        <w:insideH w:val="single" w:color="7ba0cd" w:themeColor="accent1" w:themeTint="0000BF" w:sz="8" w:space="0"/>
        <w:insideV w:val="single" w:color="7ba0cd" w:themeColor="accent1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3dfee" w:themeFill="accent1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7ba0cd" w:themeColor="accent1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a7bfde" w:themeFill="accent1" w:themeFillTint="00007F"/>
      </w:tcPr>
    </w:tblStylePr>
    <w:tblStylePr w:type="band1Horz">
      <w:tblPr/>
      <w:tcPr>
        <w:shd w:val="clear" w:color="auto" w:fill="a7bfde" w:themeFill="accent1" w:themeFillTint="0000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cf7b79" w:themeColor="accent2" w:themeTint="0000BF" w:sz="8" w:space="0"/>
        <w:left w:val="single" w:color="cf7b79" w:themeColor="accent2" w:themeTint="0000BF" w:sz="8" w:space="0"/>
        <w:bottom w:val="single" w:color="cf7b79" w:themeColor="accent2" w:themeTint="0000BF" w:sz="8" w:space="0"/>
        <w:right w:val="single" w:color="cf7b79" w:themeColor="accent2" w:themeTint="0000BF" w:sz="8" w:space="0"/>
        <w:insideH w:val="single" w:color="cf7b79" w:themeColor="accent2" w:themeTint="0000BF" w:sz="8" w:space="0"/>
        <w:insideV w:val="single" w:color="cf7b79" w:themeColor="accent2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fd3d2" w:themeFill="accent2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cf7b79" w:themeColor="accent2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dfa7a6" w:themeFill="accent2" w:themeFillTint="00007F"/>
      </w:tcPr>
    </w:tblStylePr>
    <w:tblStylePr w:type="band1Horz">
      <w:tblPr/>
      <w:tcPr>
        <w:shd w:val="clear" w:color="auto" w:fill="dfa7a6" w:themeFill="accent2" w:themeFillTint="0000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b3cc82" w:themeColor="accent3" w:themeTint="0000BF" w:sz="8" w:space="0"/>
        <w:left w:val="single" w:color="b3cc82" w:themeColor="accent3" w:themeTint="0000BF" w:sz="8" w:space="0"/>
        <w:bottom w:val="single" w:color="b3cc82" w:themeColor="accent3" w:themeTint="0000BF" w:sz="8" w:space="0"/>
        <w:right w:val="single" w:color="b3cc82" w:themeColor="accent3" w:themeTint="0000BF" w:sz="8" w:space="0"/>
        <w:insideH w:val="single" w:color="b3cc82" w:themeColor="accent3" w:themeTint="0000BF" w:sz="8" w:space="0"/>
        <w:insideV w:val="single" w:color="b3cc82" w:themeColor="accent3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6eed5" w:themeFill="accent3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b3cc82" w:themeColor="accent3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cdddac" w:themeFill="accent3" w:themeFillTint="00007F"/>
      </w:tcPr>
    </w:tblStylePr>
    <w:tblStylePr w:type="band1Horz">
      <w:tblPr/>
      <w:tcPr>
        <w:shd w:val="clear" w:color="auto" w:fill="cdddac" w:themeFill="accent3" w:themeFillTint="0000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9f8ab9" w:themeColor="accent4" w:themeTint="0000BF" w:sz="8" w:space="0"/>
        <w:left w:val="single" w:color="9f8ab9" w:themeColor="accent4" w:themeTint="0000BF" w:sz="8" w:space="0"/>
        <w:bottom w:val="single" w:color="9f8ab9" w:themeColor="accent4" w:themeTint="0000BF" w:sz="8" w:space="0"/>
        <w:right w:val="single" w:color="9f8ab9" w:themeColor="accent4" w:themeTint="0000BF" w:sz="8" w:space="0"/>
        <w:insideH w:val="single" w:color="9f8ab9" w:themeColor="accent4" w:themeTint="0000BF" w:sz="8" w:space="0"/>
        <w:insideV w:val="single" w:color="9f8ab9" w:themeColor="accent4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fd8e8" w:themeFill="accent4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9f8ab9" w:themeColor="accent4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bfb1d0" w:themeFill="accent4" w:themeFillTint="00007F"/>
      </w:tcPr>
    </w:tblStylePr>
    <w:tblStylePr w:type="band1Horz">
      <w:tblPr/>
      <w:tcPr>
        <w:shd w:val="clear" w:color="auto" w:fill="bfb1d0" w:themeFill="accent4" w:themeFillTint="0000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78c0d4" w:themeColor="accent5" w:themeTint="0000BF" w:sz="8" w:space="0"/>
        <w:left w:val="single" w:color="78c0d4" w:themeColor="accent5" w:themeTint="0000BF" w:sz="8" w:space="0"/>
        <w:bottom w:val="single" w:color="78c0d4" w:themeColor="accent5" w:themeTint="0000BF" w:sz="8" w:space="0"/>
        <w:right w:val="single" w:color="78c0d4" w:themeColor="accent5" w:themeTint="0000BF" w:sz="8" w:space="0"/>
        <w:insideH w:val="single" w:color="78c0d4" w:themeColor="accent5" w:themeTint="0000BF" w:sz="8" w:space="0"/>
        <w:insideV w:val="single" w:color="78c0d4" w:themeColor="accent5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2eaf1" w:themeFill="accent5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78c0d4" w:themeColor="accent5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a5d5e2" w:themeFill="accent5" w:themeFillTint="00007F"/>
      </w:tcPr>
    </w:tblStylePr>
    <w:tblStylePr w:type="band1Horz">
      <w:tblPr/>
      <w:tcPr>
        <w:shd w:val="clear" w:color="auto" w:fill="a5d5e2" w:themeFill="accent5" w:themeFillTint="0000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9b074" w:themeColor="accent6" w:themeTint="0000BF" w:sz="8" w:space="0"/>
        <w:left w:val="single" w:color="f9b074" w:themeColor="accent6" w:themeTint="0000BF" w:sz="8" w:space="0"/>
        <w:bottom w:val="single" w:color="f9b074" w:themeColor="accent6" w:themeTint="0000BF" w:sz="8" w:space="0"/>
        <w:right w:val="single" w:color="f9b074" w:themeColor="accent6" w:themeTint="0000BF" w:sz="8" w:space="0"/>
        <w:insideH w:val="single" w:color="f9b074" w:themeColor="accent6" w:themeTint="0000BF" w:sz="8" w:space="0"/>
        <w:insideV w:val="single" w:color="f9b074" w:themeColor="accent6" w:themeTint="0000BF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de4d0" w:themeFill="accent6" w:themeFillTint="00003F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f9b074" w:themeColor="accent6" w:themeTint="0000BF" w:sz="18" w:space="0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val="clear" w:color="auto" w:fill="fbcaa2" w:themeFill="accent6" w:themeFillTint="00007F"/>
      </w:tcPr>
    </w:tblStylePr>
    <w:tblStylePr w:type="band1Horz">
      <w:tblPr/>
      <w:tcPr>
        <w:shd w:val="clear" w:color="auto" w:fill="fbcaa2" w:themeFill="accent6" w:themeFillTint="0000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c0c0c0" w:themeFill="text1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e6e6e6" w:themeFill="text1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ccccc" w:themeFill="text1" w:themeFillTint="000033"/>
      </w:tcPr>
    </w:tblStylePr>
    <w:tblStylePr w:type="band1Vert">
      <w:tblPr/>
      <w:tcPr>
        <w:shd w:val="clear" w:color="auto" w:fill="808080" w:themeFill="text1" w:themeFillTint="0000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3dfee" w:themeFill="accent1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edf2f8" w:themeFill="accent1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be5f1" w:themeFill="accent1" w:themeFillTint="000033"/>
      </w:tcPr>
    </w:tblStylePr>
    <w:tblStylePr w:type="band1Vert">
      <w:tblPr/>
      <w:tcPr>
        <w:shd w:val="clear" w:color="auto" w:fill="a7bfde" w:themeFill="accent1" w:themeFillTint="0000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fd3d2" w:themeFill="accent2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f8eded" w:themeFill="accent2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2dbdb" w:themeFill="accent2" w:themeFillTint="000033"/>
      </w:tcPr>
    </w:tblStylePr>
    <w:tblStylePr w:type="band1Vert">
      <w:tblPr/>
      <w:tcPr>
        <w:shd w:val="clear" w:color="auto" w:fill="dfa7a6" w:themeFill="accent2" w:themeFillTint="0000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6eed5" w:themeFill="accent3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f5f8ee" w:themeFill="accent3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af1dd" w:themeFill="accent3" w:themeFillTint="000033"/>
      </w:tcPr>
    </w:tblStylePr>
    <w:tblStylePr w:type="band1Vert">
      <w:tblPr/>
      <w:tcPr>
        <w:shd w:val="clear" w:color="auto" w:fill="cdddac" w:themeFill="accent3" w:themeFillTint="0000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fd8e8" w:themeFill="accent4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f2eff6" w:themeFill="accent4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5dfec" w:themeFill="accent4" w:themeFillTint="000033"/>
      </w:tcPr>
    </w:tblStylePr>
    <w:tblStylePr w:type="band1Vert">
      <w:tblPr/>
      <w:tcPr>
        <w:shd w:val="clear" w:color="auto" w:fill="bfb1d0" w:themeFill="accent4" w:themeFillTint="0000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2eaf1" w:themeFill="accent5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edf6f9" w:themeFill="accent5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aeef3" w:themeFill="accent5" w:themeFillTint="000033"/>
      </w:tcPr>
    </w:tblStylePr>
    <w:tblStylePr w:type="band1Vert">
      <w:tblPr/>
      <w:tcPr>
        <w:shd w:val="clear" w:color="auto" w:fill="a5d5e2" w:themeFill="accent5" w:themeFillTint="0000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.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de4d0" w:themeFill="accent6" w:themeFillTint="00003F"/>
    </w:tcPr>
    <w:tblStylePr w:type="firstRow">
      <w:rPr>
        <w:b w:val="1"/>
        <w:bCs w:val="1"/>
        <w:color w:val="000000" w:themeColor="text1"/>
      </w:rPr>
      <w:tblPr/>
      <w:tcPr>
        <w:shd w:val="clear" w:color="auto" w:fill="fef4ec" w:themeFill="accent6" w:themeFillTint="000019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9d9" w:themeFill="accent6" w:themeFillTint="000033"/>
      </w:tcPr>
    </w:tblStylePr>
    <w:tblStylePr w:type="band1Vert">
      <w:tblPr/>
      <w:tcPr>
        <w:shd w:val="clear" w:color="auto" w:fill="fbcaa2" w:themeFill="accent6" w:themeFillTint="0000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0000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c0c0c0" w:themeFill="text1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808080" w:themeFill="text1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0000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3dfee" w:themeFill="accent1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a7bfde" w:themeFill="accent1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0000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fd3d2" w:themeFill="accent2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dfa7a6" w:themeFill="accent2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0000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6eed5" w:themeFill="accent3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cdddac" w:themeFill="accent3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0000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fd8e8" w:themeFill="accent4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bfb1d0" w:themeFill="accent4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0000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2eaf1" w:themeFill="accent5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a5d5e2" w:themeFill="accent5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0000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de4d0" w:themeFill="accent6" w:themeFillTint="00003F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fbcaa2" w:themeFill="accent6" w:themeFillTint="0000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0000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000000" w:themeFill="text1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000000" w:themeFill="text1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0000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4f81bd" w:themeFill="accent1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43f60" w:themeFill="accent1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365f91" w:themeFill="accent1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0000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c0504d" w:themeFill="accent2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622423" w:themeFill="accent2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943634" w:themeFill="accent2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0000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9bbb59" w:themeFill="accent3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e6128" w:themeFill="accent3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76923c" w:themeFill="accent3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0000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8064a2" w:themeFill="accent4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f3151" w:themeFill="accent4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5f497a" w:themeFill="accent4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0000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4bacc6" w:themeFill="accent5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05867" w:themeFill="accent5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31849b" w:themeFill="accent5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0000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79646" w:themeFill="accent6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74706" w:themeFill="accent6" w:themeFillShade="0000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e36c0a" w:themeFill="accent6" w:themeFillShade="0000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0000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0000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0000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6e6e6" w:themeFill="text1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000000" w:themeColor="text1" w:themeShade="000099" w:sz="4" w:space="0"/>
          <w:insideV w:val="nil" w:sz="0" w:space="0"/>
        </w:tcBorders>
        <w:shd w:val="clear" w:color="auto" w:fill="000000" w:themeFill="text1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0000BF"/>
      </w:tcPr>
    </w:tblStylePr>
    <w:tblStylePr w:type="band1Vert">
      <w:tblPr/>
      <w:tcPr>
        <w:shd w:val="clear" w:color="auto" w:fill="999999" w:themeFill="text1" w:themeFillTint="000066"/>
      </w:tcPr>
    </w:tblStylePr>
    <w:tblStylePr w:type="band1Horz">
      <w:tblPr/>
      <w:tcPr>
        <w:shd w:val="clear" w:color="auto" w:fill="808080" w:themeFill="text1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df2f8" w:themeFill="accent1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2c4c74" w:themeColor="accent1" w:themeShade="000099" w:sz="4" w:space="0"/>
          <w:insideV w:val="nil" w:sz="0" w:space="0"/>
        </w:tcBorders>
        <w:shd w:val="clear" w:color="auto" w:fill="2c4c74" w:themeFill="accent1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c4c74" w:themeFill="accent1" w:themeFillShade="000099"/>
      </w:tcPr>
    </w:tblStylePr>
    <w:tblStylePr w:type="band1Vert">
      <w:tblPr/>
      <w:tcPr>
        <w:shd w:val="clear" w:color="auto" w:fill="b8cce4" w:themeFill="accent1" w:themeFillTint="000066"/>
      </w:tcPr>
    </w:tblStylePr>
    <w:tblStylePr w:type="band1Horz">
      <w:tblPr/>
      <w:tcPr>
        <w:shd w:val="clear" w:color="auto" w:fill="a7bfde" w:themeFill="accent1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8eded" w:themeFill="accent2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772c2a" w:themeColor="accent2" w:themeShade="000099" w:sz="4" w:space="0"/>
          <w:insideV w:val="nil" w:sz="0" w:space="0"/>
        </w:tcBorders>
        <w:shd w:val="clear" w:color="auto" w:fill="772c2a" w:themeFill="accent2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72c2a" w:themeFill="accent2" w:themeFillShade="000099"/>
      </w:tcPr>
    </w:tblStylePr>
    <w:tblStylePr w:type="band1Vert">
      <w:tblPr/>
      <w:tcPr>
        <w:shd w:val="clear" w:color="auto" w:fill="e5b8b7" w:themeFill="accent2" w:themeFillTint="000066"/>
      </w:tcPr>
    </w:tblStylePr>
    <w:tblStylePr w:type="band1Horz">
      <w:tblPr/>
      <w:tcPr>
        <w:shd w:val="clear" w:color="auto" w:fill="dfa7a6" w:themeFill="accent2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5f8ee" w:themeFill="accent3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8064a2" w:themeColor="accent4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5e7530" w:themeColor="accent3" w:themeShade="000099" w:sz="4" w:space="0"/>
          <w:insideV w:val="nil" w:sz="0" w:space="0"/>
        </w:tcBorders>
        <w:shd w:val="clear" w:color="auto" w:fill="5e7530" w:themeFill="accent3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e7530" w:themeFill="accent3" w:themeFillShade="000099"/>
      </w:tcPr>
    </w:tblStylePr>
    <w:tblStylePr w:type="band1Vert">
      <w:tblPr/>
      <w:tcPr>
        <w:shd w:val="clear" w:color="auto" w:fill="d6e3bc" w:themeFill="accent3" w:themeFillTint="000066"/>
      </w:tcPr>
    </w:tblStylePr>
    <w:tblStylePr w:type="band1Horz">
      <w:tblPr/>
      <w:tcPr>
        <w:shd w:val="clear" w:color="auto" w:fill="cdddac" w:themeFill="accent3" w:themeFillTint="0000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2eff6" w:themeFill="accent4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9bbb59" w:themeColor="accent3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4c3b62" w:themeColor="accent4" w:themeShade="000099" w:sz="4" w:space="0"/>
          <w:insideV w:val="nil" w:sz="0" w:space="0"/>
        </w:tcBorders>
        <w:shd w:val="clear" w:color="auto" w:fill="4c3b62" w:themeFill="accent4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c3b62" w:themeFill="accent4" w:themeFillShade="000099"/>
      </w:tcPr>
    </w:tblStylePr>
    <w:tblStylePr w:type="band1Vert">
      <w:tblPr/>
      <w:tcPr>
        <w:shd w:val="clear" w:color="auto" w:fill="ccc0d9" w:themeFill="accent4" w:themeFillTint="000066"/>
      </w:tcPr>
    </w:tblStylePr>
    <w:tblStylePr w:type="band1Horz">
      <w:tblPr/>
      <w:tcPr>
        <w:shd w:val="clear" w:color="auto" w:fill="bfb1d0" w:themeFill="accent4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df6f9" w:themeFill="accent5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f79646" w:themeColor="accent6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276a7c" w:themeColor="accent5" w:themeShade="000099" w:sz="4" w:space="0"/>
          <w:insideV w:val="nil" w:sz="0" w:space="0"/>
        </w:tcBorders>
        <w:shd w:val="clear" w:color="auto" w:fill="276a7c" w:themeFill="accent5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76a7c" w:themeFill="accent5" w:themeFillShade="000099"/>
      </w:tcPr>
    </w:tblStylePr>
    <w:tblStylePr w:type="band1Vert">
      <w:tblPr/>
      <w:tcPr>
        <w:shd w:val="clear" w:color="auto" w:fill="b6dde8" w:themeFill="accent5" w:themeFillTint="000066"/>
      </w:tcPr>
    </w:tblStylePr>
    <w:tblStylePr w:type="band1Horz">
      <w:tblPr/>
      <w:tcPr>
        <w:shd w:val="clear" w:color="auto" w:fill="a5d5e2" w:themeFill="accent5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ef4ec" w:themeFill="accent6" w:themeFillTint="000019"/>
    </w:tcPr>
    <w:tblStylePr w:type="firstRow">
      <w:rPr>
        <w:b w:val="1"/>
        <w:bCs w:val="1"/>
      </w:rPr>
      <w:tblPr/>
      <w:tcPr>
        <w:tcBorders>
          <w:top w:val="nil" w:sz="0" w:space="0"/>
          <w:left w:val="nil" w:sz="0" w:space="0"/>
          <w:bottom w:val="single" w:color="4bacc6" w:themeColor="accent5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000099"/>
      </w:tcPr>
    </w:tblStylePr>
    <w:tblStylePr w:type="fir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b65608" w:themeColor="accent6" w:themeShade="000099" w:sz="4" w:space="0"/>
          <w:insideV w:val="nil" w:sz="0" w:space="0"/>
        </w:tcBorders>
        <w:shd w:val="clear" w:color="auto" w:fill="b65608" w:themeFill="accent6" w:themeFillShade="000099"/>
      </w:tcPr>
    </w:tblStylePr>
    <w:tblStylePr w:type="lastCol">
      <w:rPr>
        <w:color w:val="ffffff"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b65608" w:themeFill="accent6" w:themeFillShade="000099"/>
      </w:tcPr>
    </w:tblStylePr>
    <w:tblStylePr w:type="band1Vert">
      <w:tblPr/>
      <w:tcPr>
        <w:shd w:val="clear" w:color="auto" w:fill="fbd4b4" w:themeFill="accent6" w:themeFillTint="000066"/>
      </w:tcPr>
    </w:tblStylePr>
    <w:tblStylePr w:type="band1Horz">
      <w:tblPr/>
      <w:tcPr>
        <w:shd w:val="clear" w:color="auto" w:fill="fbcaa2" w:themeFill="accent6" w:themeFillTint="0000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6e6e6" w:themeFill="text1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0000CC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00003F"/>
      </w:tcPr>
    </w:tblStylePr>
    <w:tblStylePr w:type="band1Horz">
      <w:tblPr/>
      <w:tcPr>
        <w:shd w:val="clear" w:color="auto" w:fill="cccccc" w:themeFill="text1" w:themeFillTint="0000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df2f8" w:themeFill="accent1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0000CC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00003F"/>
      </w:tcPr>
    </w:tblStylePr>
    <w:tblStylePr w:type="band1Horz">
      <w:tblPr/>
      <w:tcPr>
        <w:shd w:val="clear" w:color="auto" w:fill="dbe5f1" w:themeFill="accent1" w:themeFillTint="0000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8eded" w:themeFill="accent2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0000CC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00003F"/>
      </w:tcPr>
    </w:tblStylePr>
    <w:tblStylePr w:type="band1Horz">
      <w:tblPr/>
      <w:tcPr>
        <w:shd w:val="clear" w:color="auto" w:fill="f2dbdb" w:themeFill="accent2" w:themeFillTint="0000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5f8ee" w:themeFill="accent3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0000CC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00003F"/>
      </w:tcPr>
    </w:tblStylePr>
    <w:tblStylePr w:type="band1Horz">
      <w:tblPr/>
      <w:tcPr>
        <w:shd w:val="clear" w:color="auto" w:fill="eaf1dd" w:themeFill="accent3" w:themeFillTint="0000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2eff6" w:themeFill="accent4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0000CC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00003F"/>
      </w:tcPr>
    </w:tblStylePr>
    <w:tblStylePr w:type="band1Horz">
      <w:tblPr/>
      <w:tcPr>
        <w:shd w:val="clear" w:color="auto" w:fill="e5dfec" w:themeFill="accent4" w:themeFillTint="0000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df6f9" w:themeFill="accent5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0000CC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00003F"/>
      </w:tcPr>
    </w:tblStylePr>
    <w:tblStylePr w:type="band1Horz">
      <w:tblPr/>
      <w:tcPr>
        <w:shd w:val="clear" w:color="auto" w:fill="daeef3" w:themeFill="accent5" w:themeFillTint="0000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ef4ec" w:themeFill="accent6" w:themeFillTint="000019"/>
    </w:tcPr>
    <w:tblStylePr w:type="firstRow">
      <w:rPr>
        <w:b w:val="1"/>
        <w:bCs w:val="1"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0000CC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00003F"/>
      </w:tcPr>
    </w:tblStylePr>
    <w:tblStylePr w:type="band1Horz">
      <w:tblPr/>
      <w:tcPr>
        <w:shd w:val="clear" w:color="auto" w:fill="fde9d9" w:themeFill="accent6" w:themeFillTint="0000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cccccc" w:themeFill="text1" w:themeFillTint="000033"/>
    </w:tcPr>
    <w:tblStylePr w:type="firstRow">
      <w:rPr>
        <w:b w:val="1"/>
        <w:bCs w:val="1"/>
      </w:rPr>
      <w:tblPr/>
      <w:tcPr>
        <w:shd w:val="clear" w:color="auto" w:fill="999999" w:themeFill="text1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999999" w:themeFill="text1" w:themeFillTint="0000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0000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0000BF"/>
      </w:tcPr>
    </w:tblStylePr>
    <w:tblStylePr w:type="band1Vert">
      <w:tblPr/>
      <w:tcPr>
        <w:shd w:val="clear" w:color="auto" w:fill="808080" w:themeFill="text1" w:themeFillTint="00007F"/>
      </w:tcPr>
    </w:tblStylePr>
    <w:tblStylePr w:type="band1Horz">
      <w:tblPr/>
      <w:tcPr>
        <w:shd w:val="clear" w:color="auto" w:fill="808080" w:themeFill="text1" w:themeFillTint="0000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be5f1" w:themeFill="accent1" w:themeFillTint="000033"/>
    </w:tcPr>
    <w:tblStylePr w:type="firstRow">
      <w:rPr>
        <w:b w:val="1"/>
        <w:bCs w:val="1"/>
      </w:rPr>
      <w:tblPr/>
      <w:tcPr>
        <w:shd w:val="clear" w:color="auto" w:fill="b8cce4" w:themeFill="accent1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b8cce4" w:themeFill="accent1" w:themeFillTint="0000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0000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0000BF"/>
      </w:tcPr>
    </w:tblStylePr>
    <w:tblStylePr w:type="band1Vert">
      <w:tblPr/>
      <w:tcPr>
        <w:shd w:val="clear" w:color="auto" w:fill="a7bfde" w:themeFill="accent1" w:themeFillTint="00007F"/>
      </w:tcPr>
    </w:tblStylePr>
    <w:tblStylePr w:type="band1Horz">
      <w:tblPr/>
      <w:tcPr>
        <w:shd w:val="clear" w:color="auto" w:fill="a7bfde" w:themeFill="accent1" w:themeFillTint="0000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2dbdb" w:themeFill="accent2" w:themeFillTint="000033"/>
    </w:tcPr>
    <w:tblStylePr w:type="firstRow">
      <w:rPr>
        <w:b w:val="1"/>
        <w:bCs w:val="1"/>
      </w:rPr>
      <w:tblPr/>
      <w:tcPr>
        <w:shd w:val="clear" w:color="auto" w:fill="e5b8b7" w:themeFill="accent2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e5b8b7" w:themeFill="accent2" w:themeFillTint="0000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0000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0000BF"/>
      </w:tcPr>
    </w:tblStylePr>
    <w:tblStylePr w:type="band1Vert">
      <w:tblPr/>
      <w:tcPr>
        <w:shd w:val="clear" w:color="auto" w:fill="dfa7a6" w:themeFill="accent2" w:themeFillTint="00007F"/>
      </w:tcPr>
    </w:tblStylePr>
    <w:tblStylePr w:type="band1Horz">
      <w:tblPr/>
      <w:tcPr>
        <w:shd w:val="clear" w:color="auto" w:fill="dfa7a6" w:themeFill="accent2" w:themeFillTint="0000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af1dd" w:themeFill="accent3" w:themeFillTint="000033"/>
    </w:tcPr>
    <w:tblStylePr w:type="firstRow">
      <w:rPr>
        <w:b w:val="1"/>
        <w:bCs w:val="1"/>
      </w:rPr>
      <w:tblPr/>
      <w:tcPr>
        <w:shd w:val="clear" w:color="auto" w:fill="d6e3bc" w:themeFill="accent3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d6e3bc" w:themeFill="accent3" w:themeFillTint="0000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0000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0000BF"/>
      </w:tcPr>
    </w:tblStylePr>
    <w:tblStylePr w:type="band1Vert">
      <w:tblPr/>
      <w:tcPr>
        <w:shd w:val="clear" w:color="auto" w:fill="cdddac" w:themeFill="accent3" w:themeFillTint="00007F"/>
      </w:tcPr>
    </w:tblStylePr>
    <w:tblStylePr w:type="band1Horz">
      <w:tblPr/>
      <w:tcPr>
        <w:shd w:val="clear" w:color="auto" w:fill="cdddac" w:themeFill="accent3" w:themeFillTint="0000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e5dfec" w:themeFill="accent4" w:themeFillTint="000033"/>
    </w:tcPr>
    <w:tblStylePr w:type="firstRow">
      <w:rPr>
        <w:b w:val="1"/>
        <w:bCs w:val="1"/>
      </w:rPr>
      <w:tblPr/>
      <w:tcPr>
        <w:shd w:val="clear" w:color="auto" w:fill="ccc0d9" w:themeFill="accent4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ccc0d9" w:themeFill="accent4" w:themeFillTint="0000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0000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0000BF"/>
      </w:tcPr>
    </w:tblStylePr>
    <w:tblStylePr w:type="band1Vert">
      <w:tblPr/>
      <w:tcPr>
        <w:shd w:val="clear" w:color="auto" w:fill="bfb1d0" w:themeFill="accent4" w:themeFillTint="00007F"/>
      </w:tcPr>
    </w:tblStylePr>
    <w:tblStylePr w:type="band1Horz">
      <w:tblPr/>
      <w:tcPr>
        <w:shd w:val="clear" w:color="auto" w:fill="bfb1d0" w:themeFill="accent4" w:themeFillTint="0000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daeef3" w:themeFill="accent5" w:themeFillTint="000033"/>
    </w:tcPr>
    <w:tblStylePr w:type="firstRow">
      <w:rPr>
        <w:b w:val="1"/>
        <w:bCs w:val="1"/>
      </w:rPr>
      <w:tblPr/>
      <w:tcPr>
        <w:shd w:val="clear" w:color="auto" w:fill="b6dde8" w:themeFill="accent5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b6dde8" w:themeFill="accent5" w:themeFillTint="0000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0000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0000BF"/>
      </w:tcPr>
    </w:tblStylePr>
    <w:tblStylePr w:type="band1Vert">
      <w:tblPr/>
      <w:tcPr>
        <w:shd w:val="clear" w:color="auto" w:fill="a5d5e2" w:themeFill="accent5" w:themeFillTint="00007F"/>
      </w:tcPr>
    </w:tblStylePr>
    <w:tblStylePr w:type="band1Horz">
      <w:tblPr/>
      <w:tcPr>
        <w:shd w:val="clear" w:color="auto" w:fill="a5d5e2" w:themeFill="accent5" w:themeFillTint="0000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val="single" w:color="ffffff" w:themeColor="background1" w:sz="4" w:space="0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val="clear" w:color="auto" w:fill="fde9d9" w:themeFill="accent6" w:themeFillTint="000033"/>
    </w:tcPr>
    <w:tblStylePr w:type="firstRow">
      <w:rPr>
        <w:b w:val="1"/>
        <w:bCs w:val="1"/>
      </w:rPr>
      <w:tblPr/>
      <w:tcPr>
        <w:shd w:val="clear" w:color="auto" w:fill="fbd4b4" w:themeFill="accent6" w:themeFillTint="000066"/>
      </w:tcPr>
    </w:tblStylePr>
    <w:tblStylePr w:type="lastRow">
      <w:rPr>
        <w:b w:val="1"/>
        <w:bCs w:val="1"/>
        <w:color w:val="000000" w:themeColor="text1"/>
      </w:rPr>
      <w:tblPr/>
      <w:tcPr>
        <w:shd w:val="clear" w:color="auto" w:fill="fbd4b4" w:themeFill="accent6" w:themeFillTint="0000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0000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0000BF"/>
      </w:tcPr>
    </w:tblStylePr>
    <w:tblStylePr w:type="band1Vert">
      <w:tblPr/>
      <w:tcPr>
        <w:shd w:val="clear" w:color="auto" w:fill="fbcaa2" w:themeFill="accent6" w:themeFillTint="00007F"/>
      </w:tcPr>
    </w:tblStylePr>
    <w:tblStylePr w:type="band1Horz">
      <w:tblPr/>
      <w:tcPr>
        <w:shd w:val="clear" w:color="auto" w:fill="fbcaa2" w:themeFill="accent6" w:themeFillTint="00007F"/>
      </w:tcPr>
    </w:tblStylePr>
  </w:style>
  <w:style w:type="paragraph" w:styleId="Subtitle">
    <w:name w:val="Subtitle"/>
    <w:basedOn w:val="Normal"/>
    <w:next w:val="Normal"/>
    <w:pPr/>
    <w:rPr>
      <w:rFonts w:ascii="Calibri" w:hAnsi="Calibri" w:eastAsia="Calibri" w:cs="Calibri"/>
      <w:i w:val="1"/>
      <w:iCs w:val="1"/>
      <w:color w:val="4f81bd"/>
      <w:sz w:val="24"/>
      <w:szCs w:val="24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/media/image.png" Id="rId18340978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9yXAu5Qfk0G7Ex5GjOJtXDPLLw==">CgMxLjAyDmguZ2pmaXR6YnBlOTBrMg5oLmJyYWE0dWlqb2R3bTIOaC43ZHlvbng0Z2lla3YyDmguM3JzemZ6NHEydnY1Mg5oLjdleWxna2l2c3p4MDIOaC5ic3BmZjVmcGNzNGsyDmgubnVsajVpZnN6OWV1Mg5oLmpmcTFqY3BiMW1scDIOaC5nNjJ3bnA0enFhaTcyDmguZ2NkYnEzNjRtZTlyMg5oLmZxeWswYWJmMnoycDIOaC53cmViOTJ0OWcwNHQ4AHIhMThVaVNhNVNLLV9Hdk1KSmdYTXlmM3dBa2JZUHdyU2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2013-12-23T23:15:00.0000000Z</dcterms:created>
  <dc:creator>python-docx</dc:creator>
  <lastModifiedBy>Mrs Lorenzetti</lastModifiedBy>
  <dcterms:modified xsi:type="dcterms:W3CDTF">2026-05-27T22:14:28.6105309Z</dcterms:modified>
</coreProperties>
</file>